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1D" w:rsidRPr="00AF12DF" w:rsidRDefault="00BB341D" w:rsidP="00BB341D">
      <w:pPr>
        <w:spacing w:after="0" w:line="240" w:lineRule="auto"/>
        <w:rPr>
          <w:rFonts w:ascii="Times New Roman" w:hAnsi="Times New Roman" w:cs="Times New Roman"/>
        </w:rPr>
      </w:pPr>
      <w:r w:rsidRPr="00AF12DF">
        <w:rPr>
          <w:rFonts w:ascii="Times New Roman" w:hAnsi="Times New Roman" w:cs="Times New Roman"/>
        </w:rPr>
        <w:t>Rebecca Jean (Morgan) Smith</w:t>
      </w:r>
    </w:p>
    <w:p w:rsidR="00BB341D" w:rsidRPr="00AF12DF" w:rsidRDefault="00BB341D" w:rsidP="00BB341D">
      <w:pPr>
        <w:spacing w:after="0" w:line="240" w:lineRule="auto"/>
        <w:rPr>
          <w:rFonts w:ascii="Times New Roman" w:hAnsi="Times New Roman" w:cs="Times New Roman"/>
          <w:i/>
        </w:rPr>
      </w:pPr>
      <w:r w:rsidRPr="00AF12DF">
        <w:rPr>
          <w:rFonts w:ascii="Times New Roman" w:hAnsi="Times New Roman" w:cs="Times New Roman"/>
        </w:rPr>
        <w:t>History 280—</w:t>
      </w:r>
      <w:proofErr w:type="gramStart"/>
      <w:r w:rsidRPr="00AF12DF">
        <w:rPr>
          <w:rFonts w:ascii="Times New Roman" w:hAnsi="Times New Roman" w:cs="Times New Roman"/>
          <w:i/>
        </w:rPr>
        <w:t>The</w:t>
      </w:r>
      <w:proofErr w:type="gramEnd"/>
      <w:r w:rsidRPr="00AF12DF">
        <w:rPr>
          <w:rFonts w:ascii="Times New Roman" w:hAnsi="Times New Roman" w:cs="Times New Roman"/>
          <w:i/>
        </w:rPr>
        <w:t xml:space="preserve"> Troubles</w:t>
      </w:r>
    </w:p>
    <w:p w:rsidR="00BB341D" w:rsidRPr="00AF12DF" w:rsidRDefault="00BB341D" w:rsidP="00BB341D">
      <w:pPr>
        <w:spacing w:after="0" w:line="240" w:lineRule="auto"/>
        <w:rPr>
          <w:rFonts w:ascii="Times New Roman" w:hAnsi="Times New Roman" w:cs="Times New Roman"/>
        </w:rPr>
      </w:pPr>
      <w:r w:rsidRPr="00AF12DF">
        <w:rPr>
          <w:rFonts w:ascii="Times New Roman" w:hAnsi="Times New Roman" w:cs="Times New Roman"/>
        </w:rPr>
        <w:t>Dr. David Hudson</w:t>
      </w:r>
    </w:p>
    <w:p w:rsidR="00BB341D" w:rsidRPr="00AF12DF" w:rsidRDefault="00BB341D" w:rsidP="00BB341D">
      <w:pPr>
        <w:spacing w:after="0" w:line="240" w:lineRule="auto"/>
        <w:rPr>
          <w:rFonts w:ascii="Times New Roman" w:hAnsi="Times New Roman" w:cs="Times New Roman"/>
        </w:rPr>
      </w:pPr>
      <w:r w:rsidRPr="00AF12DF">
        <w:rPr>
          <w:rFonts w:ascii="Times New Roman" w:hAnsi="Times New Roman" w:cs="Times New Roman"/>
        </w:rPr>
        <w:t>2 April 2013</w:t>
      </w:r>
    </w:p>
    <w:p w:rsidR="00BB341D" w:rsidRPr="00AF12DF" w:rsidRDefault="00AF12DF" w:rsidP="00AF12DF">
      <w:pPr>
        <w:tabs>
          <w:tab w:val="left" w:pos="5235"/>
        </w:tabs>
        <w:spacing w:after="0" w:line="360" w:lineRule="auto"/>
        <w:rPr>
          <w:rFonts w:ascii="Times New Roman" w:hAnsi="Times New Roman" w:cs="Times New Roman"/>
          <w:sz w:val="28"/>
          <w:szCs w:val="28"/>
        </w:rPr>
      </w:pPr>
      <w:r w:rsidRPr="00AF12DF">
        <w:rPr>
          <w:rFonts w:ascii="Times New Roman" w:hAnsi="Times New Roman" w:cs="Times New Roman"/>
          <w:sz w:val="28"/>
          <w:szCs w:val="28"/>
        </w:rPr>
        <w:tab/>
      </w:r>
    </w:p>
    <w:p w:rsidR="00D605DB" w:rsidRPr="00AF12DF" w:rsidRDefault="00D605DB" w:rsidP="00AF12DF">
      <w:pPr>
        <w:spacing w:after="0" w:line="240" w:lineRule="auto"/>
        <w:jc w:val="center"/>
        <w:rPr>
          <w:rFonts w:ascii="Times New Roman" w:hAnsi="Times New Roman" w:cs="Times New Roman"/>
          <w:sz w:val="28"/>
          <w:szCs w:val="28"/>
        </w:rPr>
      </w:pPr>
      <w:r w:rsidRPr="00AF12DF">
        <w:rPr>
          <w:rFonts w:ascii="Times New Roman" w:hAnsi="Times New Roman" w:cs="Times New Roman"/>
          <w:sz w:val="28"/>
          <w:szCs w:val="28"/>
        </w:rPr>
        <w:t>The Path of Education in Northern Ireland</w:t>
      </w:r>
    </w:p>
    <w:p w:rsidR="00AF12DF" w:rsidRDefault="00AF12DF" w:rsidP="00AF12DF">
      <w:pPr>
        <w:spacing w:after="0" w:line="240" w:lineRule="auto"/>
        <w:jc w:val="center"/>
        <w:rPr>
          <w:rFonts w:ascii="Times New Roman" w:hAnsi="Times New Roman" w:cs="Times New Roman"/>
          <w:sz w:val="24"/>
          <w:szCs w:val="24"/>
        </w:rPr>
      </w:pPr>
    </w:p>
    <w:p w:rsidR="00BB341D" w:rsidRPr="00AF12DF" w:rsidRDefault="00BB341D" w:rsidP="00AF12DF">
      <w:pPr>
        <w:spacing w:after="0" w:line="240" w:lineRule="auto"/>
        <w:ind w:firstLine="720"/>
        <w:jc w:val="center"/>
        <w:rPr>
          <w:rFonts w:ascii="Times New Roman" w:hAnsi="Times New Roman" w:cs="Times New Roman"/>
        </w:rPr>
      </w:pPr>
      <w:r w:rsidRPr="00AF12DF">
        <w:rPr>
          <w:rFonts w:ascii="Times New Roman" w:hAnsi="Times New Roman" w:cs="Times New Roman"/>
        </w:rPr>
        <w:t>“History is not the same as the past.</w:t>
      </w:r>
      <w:r w:rsidR="00AF12DF" w:rsidRPr="00AF12DF">
        <w:rPr>
          <w:rFonts w:ascii="Times New Roman" w:hAnsi="Times New Roman" w:cs="Times New Roman"/>
        </w:rPr>
        <w:t xml:space="preserve"> </w:t>
      </w:r>
      <w:r w:rsidRPr="00AF12DF">
        <w:rPr>
          <w:rFonts w:ascii="Times New Roman" w:hAnsi="Times New Roman" w:cs="Times New Roman"/>
        </w:rPr>
        <w:t>It is an interpretation of the past constructed from evidence.”</w:t>
      </w:r>
      <w:r w:rsidRPr="00AF12DF">
        <w:rPr>
          <w:rStyle w:val="FootnoteReference"/>
          <w:rFonts w:ascii="Times New Roman" w:hAnsi="Times New Roman" w:cs="Times New Roman"/>
        </w:rPr>
        <w:footnoteReference w:id="1"/>
      </w:r>
    </w:p>
    <w:p w:rsidR="00D605DB" w:rsidRDefault="00D605DB" w:rsidP="00D605DB">
      <w:pPr>
        <w:spacing w:after="0" w:line="360" w:lineRule="auto"/>
        <w:jc w:val="center"/>
        <w:rPr>
          <w:rFonts w:ascii="Times New Roman" w:hAnsi="Times New Roman" w:cs="Times New Roman"/>
          <w:sz w:val="24"/>
          <w:szCs w:val="24"/>
        </w:rPr>
      </w:pPr>
    </w:p>
    <w:p w:rsidR="00F43B9F" w:rsidRPr="00F97991" w:rsidRDefault="00F92CAB"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 xml:space="preserve">In 1775, a travel writer named </w:t>
      </w:r>
      <w:proofErr w:type="spellStart"/>
      <w:r w:rsidRPr="00F97991">
        <w:rPr>
          <w:rFonts w:ascii="Times New Roman" w:hAnsi="Times New Roman" w:cs="Times New Roman"/>
          <w:sz w:val="24"/>
          <w:szCs w:val="24"/>
        </w:rPr>
        <w:t>Twiss</w:t>
      </w:r>
      <w:proofErr w:type="spellEnd"/>
      <w:r w:rsidRPr="00F97991">
        <w:rPr>
          <w:rFonts w:ascii="Times New Roman" w:hAnsi="Times New Roman" w:cs="Times New Roman"/>
          <w:sz w:val="24"/>
          <w:szCs w:val="24"/>
        </w:rPr>
        <w:t xml:space="preserve"> described a visible contradiction he </w:t>
      </w:r>
      <w:r w:rsidR="00CC7511" w:rsidRPr="00F97991">
        <w:rPr>
          <w:rFonts w:ascii="Times New Roman" w:hAnsi="Times New Roman" w:cs="Times New Roman"/>
          <w:sz w:val="24"/>
          <w:szCs w:val="24"/>
        </w:rPr>
        <w:t>witnessed</w:t>
      </w:r>
      <w:r w:rsidRPr="00F97991">
        <w:rPr>
          <w:rFonts w:ascii="Times New Roman" w:hAnsi="Times New Roman" w:cs="Times New Roman"/>
          <w:sz w:val="24"/>
          <w:szCs w:val="24"/>
        </w:rPr>
        <w:t xml:space="preserve"> in Ireland; </w:t>
      </w:r>
      <w:r w:rsidR="005F735A" w:rsidRPr="00F97991">
        <w:rPr>
          <w:rFonts w:ascii="Times New Roman" w:hAnsi="Times New Roman" w:cs="Times New Roman"/>
          <w:sz w:val="24"/>
          <w:szCs w:val="24"/>
        </w:rPr>
        <w:t>amidst</w:t>
      </w:r>
      <w:r w:rsidRPr="00F97991">
        <w:rPr>
          <w:rFonts w:ascii="Times New Roman" w:hAnsi="Times New Roman" w:cs="Times New Roman"/>
          <w:sz w:val="24"/>
          <w:szCs w:val="24"/>
        </w:rPr>
        <w:t xml:space="preserve"> the abject poverty of the country, he </w:t>
      </w:r>
      <w:r w:rsidR="005F735A" w:rsidRPr="00F97991">
        <w:rPr>
          <w:rFonts w:ascii="Times New Roman" w:hAnsi="Times New Roman" w:cs="Times New Roman"/>
          <w:sz w:val="24"/>
          <w:szCs w:val="24"/>
        </w:rPr>
        <w:t>noticed</w:t>
      </w:r>
      <w:r w:rsidRPr="00F97991">
        <w:rPr>
          <w:rFonts w:ascii="Times New Roman" w:hAnsi="Times New Roman" w:cs="Times New Roman"/>
          <w:sz w:val="24"/>
          <w:szCs w:val="24"/>
        </w:rPr>
        <w:t xml:space="preserve"> a group of obviously poor young boys, sitting on a stone wall, scrawling industriously on bits of paper upon their knees. What to </w:t>
      </w:r>
      <w:proofErr w:type="spellStart"/>
      <w:r w:rsidRPr="00F97991">
        <w:rPr>
          <w:rFonts w:ascii="Times New Roman" w:hAnsi="Times New Roman" w:cs="Times New Roman"/>
          <w:sz w:val="24"/>
          <w:szCs w:val="24"/>
        </w:rPr>
        <w:t>Twiss</w:t>
      </w:r>
      <w:proofErr w:type="spellEnd"/>
      <w:r w:rsidRPr="00F97991">
        <w:rPr>
          <w:rFonts w:ascii="Times New Roman" w:hAnsi="Times New Roman" w:cs="Times New Roman"/>
          <w:sz w:val="24"/>
          <w:szCs w:val="24"/>
        </w:rPr>
        <w:t xml:space="preserve"> was a contradiction, even an irony, was to the Irish, expected. Education in Ireland was a</w:t>
      </w:r>
      <w:r w:rsidR="00CC7511" w:rsidRPr="00F97991">
        <w:rPr>
          <w:rFonts w:ascii="Times New Roman" w:hAnsi="Times New Roman" w:cs="Times New Roman"/>
          <w:sz w:val="24"/>
          <w:szCs w:val="24"/>
        </w:rPr>
        <w:t>n</w:t>
      </w:r>
      <w:r w:rsidRPr="00F97991">
        <w:rPr>
          <w:rFonts w:ascii="Times New Roman" w:hAnsi="Times New Roman" w:cs="Times New Roman"/>
          <w:sz w:val="24"/>
          <w:szCs w:val="24"/>
        </w:rPr>
        <w:t xml:space="preserve"> </w:t>
      </w:r>
      <w:r w:rsidR="00FD342E" w:rsidRPr="00F97991">
        <w:rPr>
          <w:rFonts w:ascii="Times New Roman" w:hAnsi="Times New Roman" w:cs="Times New Roman"/>
          <w:sz w:val="24"/>
          <w:szCs w:val="24"/>
        </w:rPr>
        <w:t>esteemed</w:t>
      </w:r>
      <w:r w:rsidRPr="00F97991">
        <w:rPr>
          <w:rFonts w:ascii="Times New Roman" w:hAnsi="Times New Roman" w:cs="Times New Roman"/>
          <w:sz w:val="24"/>
          <w:szCs w:val="24"/>
        </w:rPr>
        <w:t xml:space="preserve"> tradition stretching back a thousand years to the days of early Christianity, when Irish children were gathered to the </w:t>
      </w:r>
      <w:r w:rsidR="003C4FC6" w:rsidRPr="00F97991">
        <w:rPr>
          <w:rFonts w:ascii="Times New Roman" w:hAnsi="Times New Roman" w:cs="Times New Roman"/>
          <w:sz w:val="24"/>
          <w:szCs w:val="24"/>
        </w:rPr>
        <w:t>clergy for schooling, and the Irish monks</w:t>
      </w:r>
      <w:r w:rsidR="00CC7511" w:rsidRPr="00F97991">
        <w:rPr>
          <w:rFonts w:ascii="Times New Roman" w:hAnsi="Times New Roman" w:cs="Times New Roman"/>
          <w:sz w:val="24"/>
          <w:szCs w:val="24"/>
        </w:rPr>
        <w:t xml:space="preserve"> themselves</w:t>
      </w:r>
      <w:r w:rsidR="003C4FC6" w:rsidRPr="00F97991">
        <w:rPr>
          <w:rFonts w:ascii="Times New Roman" w:hAnsi="Times New Roman" w:cs="Times New Roman"/>
          <w:sz w:val="24"/>
          <w:szCs w:val="24"/>
        </w:rPr>
        <w:t xml:space="preserve"> amazed their European counterparts with their knowledge.</w:t>
      </w:r>
    </w:p>
    <w:p w:rsidR="003C4FC6" w:rsidRPr="00F97991" w:rsidRDefault="003C4FC6" w:rsidP="00AF12DF">
      <w:pPr>
        <w:spacing w:after="0" w:line="360" w:lineRule="auto"/>
        <w:rPr>
          <w:rFonts w:ascii="Times New Roman" w:hAnsi="Times New Roman" w:cs="Times New Roman"/>
          <w:sz w:val="24"/>
          <w:szCs w:val="24"/>
        </w:rPr>
      </w:pPr>
      <w:r w:rsidRPr="00F97991">
        <w:rPr>
          <w:rFonts w:ascii="Times New Roman" w:hAnsi="Times New Roman" w:cs="Times New Roman"/>
          <w:sz w:val="24"/>
          <w:szCs w:val="24"/>
        </w:rPr>
        <w:tab/>
        <w:t xml:space="preserve">Education in Ireland is still valued and today holds the enticing prospect of providing a path to peace in </w:t>
      </w:r>
      <w:r w:rsidR="00DB778D" w:rsidRPr="00F97991">
        <w:rPr>
          <w:rFonts w:ascii="Times New Roman" w:hAnsi="Times New Roman" w:cs="Times New Roman"/>
          <w:sz w:val="24"/>
          <w:szCs w:val="24"/>
        </w:rPr>
        <w:t>the</w:t>
      </w:r>
      <w:r w:rsidRPr="00F97991">
        <w:rPr>
          <w:rFonts w:ascii="Times New Roman" w:hAnsi="Times New Roman" w:cs="Times New Roman"/>
          <w:sz w:val="24"/>
          <w:szCs w:val="24"/>
        </w:rPr>
        <w:t xml:space="preserve"> much divided </w:t>
      </w:r>
      <w:r w:rsidR="00DB778D" w:rsidRPr="00F97991">
        <w:rPr>
          <w:rFonts w:ascii="Times New Roman" w:hAnsi="Times New Roman" w:cs="Times New Roman"/>
          <w:sz w:val="24"/>
          <w:szCs w:val="24"/>
        </w:rPr>
        <w:t>state of Northern Ireland.</w:t>
      </w:r>
      <w:r w:rsidRPr="00F97991">
        <w:rPr>
          <w:rFonts w:ascii="Times New Roman" w:hAnsi="Times New Roman" w:cs="Times New Roman"/>
          <w:sz w:val="24"/>
          <w:szCs w:val="24"/>
        </w:rPr>
        <w:t xml:space="preserve"> But how can </w:t>
      </w:r>
      <w:r w:rsidR="00CC7511" w:rsidRPr="00F97991">
        <w:rPr>
          <w:rFonts w:ascii="Times New Roman" w:hAnsi="Times New Roman" w:cs="Times New Roman"/>
          <w:sz w:val="24"/>
          <w:szCs w:val="24"/>
        </w:rPr>
        <w:t>it</w:t>
      </w:r>
      <w:r w:rsidRPr="00F97991">
        <w:rPr>
          <w:rFonts w:ascii="Times New Roman" w:hAnsi="Times New Roman" w:cs="Times New Roman"/>
          <w:sz w:val="24"/>
          <w:szCs w:val="24"/>
        </w:rPr>
        <w:t xml:space="preserve"> be harnessed to pull such a valuable load? What path has Irish education followed</w:t>
      </w:r>
      <w:r w:rsidR="00DB778D" w:rsidRPr="00F97991">
        <w:rPr>
          <w:rFonts w:ascii="Times New Roman" w:hAnsi="Times New Roman" w:cs="Times New Roman"/>
          <w:sz w:val="24"/>
          <w:szCs w:val="24"/>
        </w:rPr>
        <w:t xml:space="preserve"> in the days since the monastic schools and how has it evolved? How has it influenced the Irish perception</w:t>
      </w:r>
      <w:r w:rsidR="00CC7511" w:rsidRPr="00F97991">
        <w:rPr>
          <w:rFonts w:ascii="Times New Roman" w:hAnsi="Times New Roman" w:cs="Times New Roman"/>
          <w:sz w:val="24"/>
          <w:szCs w:val="24"/>
        </w:rPr>
        <w:t>s</w:t>
      </w:r>
      <w:r w:rsidR="00DB778D" w:rsidRPr="00F97991">
        <w:rPr>
          <w:rFonts w:ascii="Times New Roman" w:hAnsi="Times New Roman" w:cs="Times New Roman"/>
          <w:sz w:val="24"/>
          <w:szCs w:val="24"/>
        </w:rPr>
        <w:t xml:space="preserve"> of nationhood and identity? </w:t>
      </w:r>
      <w:r w:rsidR="00CC7511" w:rsidRPr="00F97991">
        <w:rPr>
          <w:rFonts w:ascii="Times New Roman" w:hAnsi="Times New Roman" w:cs="Times New Roman"/>
          <w:sz w:val="24"/>
          <w:szCs w:val="24"/>
        </w:rPr>
        <w:t>In particular, c</w:t>
      </w:r>
      <w:r w:rsidR="00DB778D" w:rsidRPr="00F97991">
        <w:rPr>
          <w:rFonts w:ascii="Times New Roman" w:hAnsi="Times New Roman" w:cs="Times New Roman"/>
          <w:sz w:val="24"/>
          <w:szCs w:val="24"/>
        </w:rPr>
        <w:t>an the traditions of the past be used to carve a new future for Northern Ireland and her children? Finally, are there lessons learned in the New World that can be of use to those in the Old?</w:t>
      </w:r>
    </w:p>
    <w:p w:rsidR="00DB778D" w:rsidRPr="00F97991" w:rsidRDefault="00C96B35" w:rsidP="00AF12DF">
      <w:pPr>
        <w:spacing w:after="0" w:line="360" w:lineRule="auto"/>
        <w:rPr>
          <w:rFonts w:ascii="Times New Roman" w:hAnsi="Times New Roman" w:cs="Times New Roman"/>
          <w:sz w:val="24"/>
          <w:szCs w:val="24"/>
        </w:rPr>
      </w:pPr>
      <w:r w:rsidRPr="00F97991">
        <w:rPr>
          <w:rFonts w:ascii="Times New Roman" w:hAnsi="Times New Roman" w:cs="Times New Roman"/>
          <w:sz w:val="24"/>
          <w:szCs w:val="24"/>
        </w:rPr>
        <w:tab/>
      </w:r>
      <w:r w:rsidR="00FD342E" w:rsidRPr="00F97991">
        <w:rPr>
          <w:rFonts w:ascii="Times New Roman" w:hAnsi="Times New Roman" w:cs="Times New Roman"/>
          <w:sz w:val="24"/>
          <w:szCs w:val="24"/>
        </w:rPr>
        <w:t xml:space="preserve">The veneration of knowledge was already present in Ireland when Christianity arrived. Brehon judges were highly respected, </w:t>
      </w:r>
      <w:r w:rsidR="00CC7511" w:rsidRPr="00F97991">
        <w:rPr>
          <w:rFonts w:ascii="Times New Roman" w:hAnsi="Times New Roman" w:cs="Times New Roman"/>
          <w:sz w:val="24"/>
          <w:szCs w:val="24"/>
        </w:rPr>
        <w:t>and</w:t>
      </w:r>
      <w:r w:rsidR="00FD342E" w:rsidRPr="00F97991">
        <w:rPr>
          <w:rFonts w:ascii="Times New Roman" w:hAnsi="Times New Roman" w:cs="Times New Roman"/>
          <w:sz w:val="24"/>
          <w:szCs w:val="24"/>
        </w:rPr>
        <w:t xml:space="preserve"> the ancient poets </w:t>
      </w:r>
      <w:r w:rsidR="005F735A" w:rsidRPr="00F97991">
        <w:rPr>
          <w:rFonts w:ascii="Times New Roman" w:hAnsi="Times New Roman" w:cs="Times New Roman"/>
          <w:sz w:val="24"/>
          <w:szCs w:val="24"/>
        </w:rPr>
        <w:t>held</w:t>
      </w:r>
      <w:r w:rsidR="00FD342E" w:rsidRPr="00F97991">
        <w:rPr>
          <w:rFonts w:ascii="Times New Roman" w:hAnsi="Times New Roman" w:cs="Times New Roman"/>
          <w:sz w:val="24"/>
          <w:szCs w:val="24"/>
        </w:rPr>
        <w:t xml:space="preserve"> the highest status</w:t>
      </w:r>
      <w:r w:rsidR="005F735A" w:rsidRPr="00F97991">
        <w:rPr>
          <w:rFonts w:ascii="Times New Roman" w:hAnsi="Times New Roman" w:cs="Times New Roman"/>
          <w:sz w:val="24"/>
          <w:szCs w:val="24"/>
        </w:rPr>
        <w:t xml:space="preserve"> </w:t>
      </w:r>
      <w:r w:rsidR="00CC7511" w:rsidRPr="00F97991">
        <w:rPr>
          <w:rFonts w:ascii="Times New Roman" w:hAnsi="Times New Roman" w:cs="Times New Roman"/>
          <w:sz w:val="24"/>
          <w:szCs w:val="24"/>
        </w:rPr>
        <w:t>in Celtic society</w:t>
      </w:r>
      <w:r w:rsidR="00FD342E" w:rsidRPr="00F97991">
        <w:rPr>
          <w:rFonts w:ascii="Times New Roman" w:hAnsi="Times New Roman" w:cs="Times New Roman"/>
          <w:sz w:val="24"/>
          <w:szCs w:val="24"/>
        </w:rPr>
        <w:t xml:space="preserve">.  These bards were one-man encyclopedias of clan history, trailing genealogies and legends behind them. The oral tradition was strong, and the ability to string words well was </w:t>
      </w:r>
      <w:r w:rsidR="00CC7511" w:rsidRPr="00F97991">
        <w:rPr>
          <w:rFonts w:ascii="Times New Roman" w:hAnsi="Times New Roman" w:cs="Times New Roman"/>
          <w:sz w:val="24"/>
          <w:szCs w:val="24"/>
        </w:rPr>
        <w:t xml:space="preserve">greatly </w:t>
      </w:r>
      <w:r w:rsidR="00FD342E" w:rsidRPr="00F97991">
        <w:rPr>
          <w:rFonts w:ascii="Times New Roman" w:hAnsi="Times New Roman" w:cs="Times New Roman"/>
          <w:sz w:val="24"/>
          <w:szCs w:val="24"/>
        </w:rPr>
        <w:t xml:space="preserve">admired. It was this love of words that made the Irish such great scholars. </w:t>
      </w:r>
      <w:r w:rsidR="00CC7511" w:rsidRPr="00F97991">
        <w:rPr>
          <w:rFonts w:ascii="Times New Roman" w:hAnsi="Times New Roman" w:cs="Times New Roman"/>
          <w:sz w:val="24"/>
          <w:szCs w:val="24"/>
        </w:rPr>
        <w:t>With Christianity came new langu</w:t>
      </w:r>
      <w:r w:rsidR="00FD342E" w:rsidRPr="00F97991">
        <w:rPr>
          <w:rFonts w:ascii="Times New Roman" w:hAnsi="Times New Roman" w:cs="Times New Roman"/>
          <w:sz w:val="24"/>
          <w:szCs w:val="24"/>
        </w:rPr>
        <w:t>ages</w:t>
      </w:r>
      <w:r w:rsidR="00CC7511" w:rsidRPr="00F97991">
        <w:rPr>
          <w:rFonts w:ascii="Times New Roman" w:hAnsi="Times New Roman" w:cs="Times New Roman"/>
          <w:sz w:val="24"/>
          <w:szCs w:val="24"/>
        </w:rPr>
        <w:t>,</w:t>
      </w:r>
      <w:r w:rsidR="00FD342E" w:rsidRPr="00F97991">
        <w:rPr>
          <w:rFonts w:ascii="Times New Roman" w:hAnsi="Times New Roman" w:cs="Times New Roman"/>
          <w:sz w:val="24"/>
          <w:szCs w:val="24"/>
        </w:rPr>
        <w:t xml:space="preserve"> and learning Latin was a game at which the</w:t>
      </w:r>
      <w:r w:rsidR="00802552" w:rsidRPr="00F97991">
        <w:rPr>
          <w:rFonts w:ascii="Times New Roman" w:hAnsi="Times New Roman" w:cs="Times New Roman"/>
          <w:sz w:val="24"/>
          <w:szCs w:val="24"/>
        </w:rPr>
        <w:t xml:space="preserve"> Irish</w:t>
      </w:r>
      <w:r w:rsidR="00FD342E" w:rsidRPr="00F97991">
        <w:rPr>
          <w:rFonts w:ascii="Times New Roman" w:hAnsi="Times New Roman" w:cs="Times New Roman"/>
          <w:sz w:val="24"/>
          <w:szCs w:val="24"/>
        </w:rPr>
        <w:t xml:space="preserve"> excelled. Learning itself seem</w:t>
      </w:r>
      <w:r w:rsidR="00802552" w:rsidRPr="00F97991">
        <w:rPr>
          <w:rFonts w:ascii="Times New Roman" w:hAnsi="Times New Roman" w:cs="Times New Roman"/>
          <w:sz w:val="24"/>
          <w:szCs w:val="24"/>
        </w:rPr>
        <w:t>ed play to them, and the</w:t>
      </w:r>
      <w:r w:rsidR="005F735A" w:rsidRPr="00F97991">
        <w:rPr>
          <w:rFonts w:ascii="Times New Roman" w:hAnsi="Times New Roman" w:cs="Times New Roman"/>
          <w:sz w:val="24"/>
          <w:szCs w:val="24"/>
        </w:rPr>
        <w:t>ir</w:t>
      </w:r>
      <w:r w:rsidR="00802552" w:rsidRPr="00F97991">
        <w:rPr>
          <w:rFonts w:ascii="Times New Roman" w:hAnsi="Times New Roman" w:cs="Times New Roman"/>
          <w:sz w:val="24"/>
          <w:szCs w:val="24"/>
        </w:rPr>
        <w:t xml:space="preserve"> competitive nature presented itself in their educational endeavors, </w:t>
      </w:r>
      <w:r w:rsidR="00077008" w:rsidRPr="00F97991">
        <w:rPr>
          <w:rFonts w:ascii="Times New Roman" w:hAnsi="Times New Roman" w:cs="Times New Roman"/>
          <w:sz w:val="24"/>
          <w:szCs w:val="24"/>
        </w:rPr>
        <w:t xml:space="preserve">with </w:t>
      </w:r>
      <w:r w:rsidR="00802552" w:rsidRPr="00F97991">
        <w:rPr>
          <w:rFonts w:ascii="Times New Roman" w:hAnsi="Times New Roman" w:cs="Times New Roman"/>
          <w:sz w:val="24"/>
          <w:szCs w:val="24"/>
        </w:rPr>
        <w:t xml:space="preserve">each student seeking to out-learn the others. </w:t>
      </w:r>
    </w:p>
    <w:p w:rsidR="00802552" w:rsidRPr="00F97991" w:rsidRDefault="00802552" w:rsidP="00AF12DF">
      <w:pPr>
        <w:spacing w:after="0" w:line="360" w:lineRule="auto"/>
        <w:rPr>
          <w:rFonts w:ascii="Times New Roman" w:hAnsi="Times New Roman" w:cs="Times New Roman"/>
          <w:sz w:val="24"/>
          <w:szCs w:val="24"/>
        </w:rPr>
      </w:pPr>
      <w:r w:rsidRPr="00F97991">
        <w:rPr>
          <w:rFonts w:ascii="Times New Roman" w:hAnsi="Times New Roman" w:cs="Times New Roman"/>
          <w:sz w:val="24"/>
          <w:szCs w:val="24"/>
        </w:rPr>
        <w:tab/>
        <w:t xml:space="preserve">Education in Ireland </w:t>
      </w:r>
      <w:r w:rsidR="005F735A" w:rsidRPr="00F97991">
        <w:rPr>
          <w:rFonts w:ascii="Times New Roman" w:hAnsi="Times New Roman" w:cs="Times New Roman"/>
          <w:sz w:val="24"/>
          <w:szCs w:val="24"/>
        </w:rPr>
        <w:t>was</w:t>
      </w:r>
      <w:r w:rsidRPr="00F97991">
        <w:rPr>
          <w:rFonts w:ascii="Times New Roman" w:hAnsi="Times New Roman" w:cs="Times New Roman"/>
          <w:sz w:val="24"/>
          <w:szCs w:val="24"/>
        </w:rPr>
        <w:t xml:space="preserve"> administered by the Catholic clergy </w:t>
      </w:r>
      <w:r w:rsidR="005F735A" w:rsidRPr="00F97991">
        <w:rPr>
          <w:rFonts w:ascii="Times New Roman" w:hAnsi="Times New Roman" w:cs="Times New Roman"/>
          <w:sz w:val="24"/>
          <w:szCs w:val="24"/>
        </w:rPr>
        <w:t>with little</w:t>
      </w:r>
      <w:r w:rsidRPr="00F97991">
        <w:rPr>
          <w:rFonts w:ascii="Times New Roman" w:hAnsi="Times New Roman" w:cs="Times New Roman"/>
          <w:sz w:val="24"/>
          <w:szCs w:val="24"/>
        </w:rPr>
        <w:t xml:space="preserve"> interference until the island drew the attention of the British crown in the 16</w:t>
      </w:r>
      <w:r w:rsidRPr="00F97991">
        <w:rPr>
          <w:rFonts w:ascii="Times New Roman" w:hAnsi="Times New Roman" w:cs="Times New Roman"/>
          <w:sz w:val="24"/>
          <w:szCs w:val="24"/>
          <w:vertAlign w:val="superscript"/>
        </w:rPr>
        <w:t>th</w:t>
      </w:r>
      <w:r w:rsidRPr="00F97991">
        <w:rPr>
          <w:rFonts w:ascii="Times New Roman" w:hAnsi="Times New Roman" w:cs="Times New Roman"/>
          <w:sz w:val="24"/>
          <w:szCs w:val="24"/>
        </w:rPr>
        <w:t xml:space="preserve"> century. King Henry VIII passed ‘An act for the English order, habit and language’ in 1537 to help convert the wild Irish to the civilized way of the English. With the </w:t>
      </w:r>
      <w:r w:rsidR="00C373AD" w:rsidRPr="00F97991">
        <w:rPr>
          <w:rFonts w:ascii="Times New Roman" w:hAnsi="Times New Roman" w:cs="Times New Roman"/>
          <w:sz w:val="24"/>
          <w:szCs w:val="24"/>
        </w:rPr>
        <w:t xml:space="preserve">rise of Protestantism, being English meant being Protestant as well, and legislation </w:t>
      </w:r>
      <w:r w:rsidR="00C373AD" w:rsidRPr="00F97991">
        <w:rPr>
          <w:rFonts w:ascii="Times New Roman" w:hAnsi="Times New Roman" w:cs="Times New Roman"/>
          <w:sz w:val="24"/>
          <w:szCs w:val="24"/>
        </w:rPr>
        <w:lastRenderedPageBreak/>
        <w:t xml:space="preserve">from the Tudor, Stuart and Georgian eras reflected such. Protestant clergy were now to be responsible for education in Ireland, and the primary focus of parish, diocesan and royal schools was the conversion of Catholics to Protestantism. The results were not motivating: by the 1780s, </w:t>
      </w:r>
      <w:r w:rsidR="00077008" w:rsidRPr="00F97991">
        <w:rPr>
          <w:rFonts w:ascii="Times New Roman" w:hAnsi="Times New Roman" w:cs="Times New Roman"/>
          <w:sz w:val="24"/>
          <w:szCs w:val="24"/>
        </w:rPr>
        <w:t xml:space="preserve">the 361 parish schools (for the lower classes) had 11,000 </w:t>
      </w:r>
      <w:r w:rsidR="00C373AD" w:rsidRPr="00F97991">
        <w:rPr>
          <w:rFonts w:ascii="Times New Roman" w:hAnsi="Times New Roman" w:cs="Times New Roman"/>
          <w:sz w:val="24"/>
          <w:szCs w:val="24"/>
        </w:rPr>
        <w:t>pupils, the dioceses had 324, and</w:t>
      </w:r>
      <w:r w:rsidR="00077008" w:rsidRPr="00F97991">
        <w:rPr>
          <w:rFonts w:ascii="Times New Roman" w:hAnsi="Times New Roman" w:cs="Times New Roman"/>
          <w:sz w:val="24"/>
          <w:szCs w:val="24"/>
        </w:rPr>
        <w:t xml:space="preserve"> the royal schools had 211—a tiny fraction of the population of four m</w:t>
      </w:r>
      <w:r w:rsidR="00C373AD" w:rsidRPr="00F97991">
        <w:rPr>
          <w:rFonts w:ascii="Times New Roman" w:hAnsi="Times New Roman" w:cs="Times New Roman"/>
          <w:sz w:val="24"/>
          <w:szCs w:val="24"/>
        </w:rPr>
        <w:t>illion.</w:t>
      </w:r>
      <w:r w:rsidR="00C373AD" w:rsidRPr="00F97991">
        <w:rPr>
          <w:rStyle w:val="FootnoteReference"/>
          <w:rFonts w:ascii="Times New Roman" w:hAnsi="Times New Roman" w:cs="Times New Roman"/>
          <w:sz w:val="24"/>
          <w:szCs w:val="24"/>
        </w:rPr>
        <w:footnoteReference w:id="2"/>
      </w:r>
    </w:p>
    <w:p w:rsidR="00C373AD" w:rsidRDefault="00C373AD" w:rsidP="00AF12DF">
      <w:pPr>
        <w:spacing w:after="0" w:line="360" w:lineRule="auto"/>
        <w:rPr>
          <w:rFonts w:ascii="Times New Roman" w:hAnsi="Times New Roman" w:cs="Times New Roman"/>
          <w:sz w:val="24"/>
          <w:szCs w:val="24"/>
        </w:rPr>
      </w:pPr>
      <w:r w:rsidRPr="00F97991">
        <w:rPr>
          <w:rFonts w:ascii="Times New Roman" w:hAnsi="Times New Roman" w:cs="Times New Roman"/>
          <w:sz w:val="24"/>
          <w:szCs w:val="24"/>
        </w:rPr>
        <w:tab/>
        <w:t>Catholic schools, however, were doing smashingly!</w:t>
      </w:r>
      <w:r w:rsidR="00077008" w:rsidRPr="00F97991">
        <w:rPr>
          <w:rFonts w:ascii="Times New Roman" w:hAnsi="Times New Roman" w:cs="Times New Roman"/>
          <w:sz w:val="24"/>
          <w:szCs w:val="24"/>
        </w:rPr>
        <w:t xml:space="preserve"> ‘Hedge’ schools had begun during Cromwell’s regime, as was noted in an English report from Ireland on 19 March 1655,</w:t>
      </w:r>
    </w:p>
    <w:p w:rsidR="00D605DB" w:rsidRDefault="00077008" w:rsidP="00AF12DF">
      <w:pPr>
        <w:spacing w:after="0" w:line="360" w:lineRule="auto"/>
        <w:ind w:left="720" w:firstLine="720"/>
        <w:rPr>
          <w:rFonts w:ascii="Times New Roman" w:hAnsi="Times New Roman" w:cs="Times New Roman"/>
          <w:sz w:val="20"/>
          <w:szCs w:val="20"/>
        </w:rPr>
      </w:pPr>
      <w:r w:rsidRPr="00D605DB">
        <w:rPr>
          <w:rFonts w:ascii="Times New Roman" w:hAnsi="Times New Roman" w:cs="Times New Roman"/>
          <w:sz w:val="20"/>
          <w:szCs w:val="20"/>
        </w:rPr>
        <w:t>“</w:t>
      </w:r>
      <w:proofErr w:type="spellStart"/>
      <w:proofErr w:type="gramStart"/>
      <w:r w:rsidRPr="00D605DB">
        <w:rPr>
          <w:rFonts w:ascii="Times New Roman" w:hAnsi="Times New Roman" w:cs="Times New Roman"/>
          <w:sz w:val="20"/>
          <w:szCs w:val="20"/>
        </w:rPr>
        <w:t>severall</w:t>
      </w:r>
      <w:proofErr w:type="spellEnd"/>
      <w:proofErr w:type="gramEnd"/>
      <w:r w:rsidRPr="00D605DB">
        <w:rPr>
          <w:rFonts w:ascii="Times New Roman" w:hAnsi="Times New Roman" w:cs="Times New Roman"/>
          <w:sz w:val="20"/>
          <w:szCs w:val="20"/>
        </w:rPr>
        <w:t xml:space="preserve"> popish schoolmasters doe reside in </w:t>
      </w:r>
      <w:proofErr w:type="spellStart"/>
      <w:r w:rsidRPr="00D605DB">
        <w:rPr>
          <w:rFonts w:ascii="Times New Roman" w:hAnsi="Times New Roman" w:cs="Times New Roman"/>
          <w:sz w:val="20"/>
          <w:szCs w:val="20"/>
        </w:rPr>
        <w:t>severall</w:t>
      </w:r>
      <w:proofErr w:type="spellEnd"/>
      <w:r w:rsidRPr="00D605DB">
        <w:rPr>
          <w:rFonts w:ascii="Times New Roman" w:hAnsi="Times New Roman" w:cs="Times New Roman"/>
          <w:sz w:val="20"/>
          <w:szCs w:val="20"/>
        </w:rPr>
        <w:t xml:space="preserve"> parts of the Counties of </w:t>
      </w:r>
      <w:proofErr w:type="spellStart"/>
      <w:r w:rsidRPr="00D605DB">
        <w:rPr>
          <w:rFonts w:ascii="Times New Roman" w:hAnsi="Times New Roman" w:cs="Times New Roman"/>
          <w:sz w:val="20"/>
          <w:szCs w:val="20"/>
        </w:rPr>
        <w:t>Meath</w:t>
      </w:r>
      <w:proofErr w:type="spellEnd"/>
    </w:p>
    <w:p w:rsidR="00D605DB" w:rsidRDefault="00D605DB" w:rsidP="00AF12DF">
      <w:pPr>
        <w:spacing w:after="0" w:line="36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077008" w:rsidRPr="00D605DB">
        <w:rPr>
          <w:rFonts w:ascii="Times New Roman" w:hAnsi="Times New Roman" w:cs="Times New Roman"/>
          <w:sz w:val="20"/>
          <w:szCs w:val="20"/>
        </w:rPr>
        <w:t>and</w:t>
      </w:r>
      <w:proofErr w:type="gramEnd"/>
      <w:r w:rsidR="00077008" w:rsidRPr="00D605DB">
        <w:rPr>
          <w:rFonts w:ascii="Times New Roman" w:hAnsi="Times New Roman" w:cs="Times New Roman"/>
          <w:sz w:val="20"/>
          <w:szCs w:val="20"/>
        </w:rPr>
        <w:t xml:space="preserve"> </w:t>
      </w:r>
      <w:proofErr w:type="spellStart"/>
      <w:r w:rsidR="00077008" w:rsidRPr="00D605DB">
        <w:rPr>
          <w:rFonts w:ascii="Times New Roman" w:hAnsi="Times New Roman" w:cs="Times New Roman"/>
          <w:sz w:val="20"/>
          <w:szCs w:val="20"/>
        </w:rPr>
        <w:t>Lowwth</w:t>
      </w:r>
      <w:proofErr w:type="spellEnd"/>
      <w:r w:rsidR="00077008" w:rsidRPr="00D605DB">
        <w:rPr>
          <w:rFonts w:ascii="Times New Roman" w:hAnsi="Times New Roman" w:cs="Times New Roman"/>
          <w:sz w:val="20"/>
          <w:szCs w:val="20"/>
        </w:rPr>
        <w:t xml:space="preserve">, and teach the Irish youth, training them up in superstition, </w:t>
      </w:r>
      <w:proofErr w:type="spellStart"/>
      <w:r w:rsidR="00077008" w:rsidRPr="00D605DB">
        <w:rPr>
          <w:rFonts w:ascii="Times New Roman" w:hAnsi="Times New Roman" w:cs="Times New Roman"/>
          <w:sz w:val="20"/>
          <w:szCs w:val="20"/>
        </w:rPr>
        <w:t>idolatory</w:t>
      </w:r>
      <w:proofErr w:type="spellEnd"/>
      <w:r w:rsidR="00077008" w:rsidRPr="00D605DB">
        <w:rPr>
          <w:rFonts w:ascii="Times New Roman" w:hAnsi="Times New Roman" w:cs="Times New Roman"/>
          <w:sz w:val="20"/>
          <w:szCs w:val="20"/>
        </w:rPr>
        <w:t xml:space="preserve"> </w:t>
      </w:r>
    </w:p>
    <w:p w:rsidR="00077008" w:rsidRPr="00F97991" w:rsidRDefault="00D605DB" w:rsidP="00AF12DF">
      <w:pPr>
        <w:spacing w:after="0" w:line="360" w:lineRule="auto"/>
        <w:ind w:left="720" w:firstLine="720"/>
        <w:rPr>
          <w:rFonts w:ascii="Times New Roman" w:hAnsi="Times New Roman" w:cs="Times New Roman"/>
          <w:sz w:val="24"/>
          <w:szCs w:val="24"/>
        </w:rPr>
      </w:pPr>
      <w:r>
        <w:rPr>
          <w:rFonts w:ascii="Times New Roman" w:hAnsi="Times New Roman" w:cs="Times New Roman"/>
          <w:sz w:val="20"/>
          <w:szCs w:val="20"/>
        </w:rPr>
        <w:t xml:space="preserve">  </w:t>
      </w:r>
      <w:proofErr w:type="gramStart"/>
      <w:r w:rsidR="00077008" w:rsidRPr="00D605DB">
        <w:rPr>
          <w:rFonts w:ascii="Times New Roman" w:hAnsi="Times New Roman" w:cs="Times New Roman"/>
          <w:sz w:val="20"/>
          <w:szCs w:val="20"/>
        </w:rPr>
        <w:t>and</w:t>
      </w:r>
      <w:proofErr w:type="gramEnd"/>
      <w:r w:rsidR="00077008" w:rsidRPr="00D605DB">
        <w:rPr>
          <w:rFonts w:ascii="Times New Roman" w:hAnsi="Times New Roman" w:cs="Times New Roman"/>
          <w:sz w:val="20"/>
          <w:szCs w:val="20"/>
        </w:rPr>
        <w:t xml:space="preserve"> the </w:t>
      </w:r>
      <w:proofErr w:type="spellStart"/>
      <w:r w:rsidR="00077008" w:rsidRPr="00D605DB">
        <w:rPr>
          <w:rFonts w:ascii="Times New Roman" w:hAnsi="Times New Roman" w:cs="Times New Roman"/>
          <w:sz w:val="20"/>
          <w:szCs w:val="20"/>
        </w:rPr>
        <w:t>evill</w:t>
      </w:r>
      <w:proofErr w:type="spellEnd"/>
      <w:r w:rsidR="00077008" w:rsidRPr="00D605DB">
        <w:rPr>
          <w:rFonts w:ascii="Times New Roman" w:hAnsi="Times New Roman" w:cs="Times New Roman"/>
          <w:sz w:val="20"/>
          <w:szCs w:val="20"/>
        </w:rPr>
        <w:t xml:space="preserve"> customs of this </w:t>
      </w:r>
      <w:proofErr w:type="spellStart"/>
      <w:r w:rsidR="00077008" w:rsidRPr="00D605DB">
        <w:rPr>
          <w:rFonts w:ascii="Times New Roman" w:hAnsi="Times New Roman" w:cs="Times New Roman"/>
          <w:sz w:val="20"/>
          <w:szCs w:val="20"/>
        </w:rPr>
        <w:t>Nacion</w:t>
      </w:r>
      <w:proofErr w:type="spellEnd"/>
      <w:r w:rsidR="00077008" w:rsidRPr="00D605DB">
        <w:rPr>
          <w:rFonts w:ascii="Times New Roman" w:hAnsi="Times New Roman" w:cs="Times New Roman"/>
          <w:sz w:val="20"/>
          <w:szCs w:val="20"/>
        </w:rPr>
        <w:t>.’</w:t>
      </w:r>
      <w:r w:rsidR="00F97991">
        <w:rPr>
          <w:rStyle w:val="FootnoteReference"/>
          <w:rFonts w:ascii="Times New Roman" w:hAnsi="Times New Roman" w:cs="Times New Roman"/>
          <w:sz w:val="24"/>
          <w:szCs w:val="24"/>
        </w:rPr>
        <w:footnoteReference w:id="3"/>
      </w:r>
    </w:p>
    <w:p w:rsidR="00B40F22" w:rsidRPr="00F97991" w:rsidRDefault="00776D2E" w:rsidP="00AF12DF">
      <w:pPr>
        <w:spacing w:after="0" w:line="360" w:lineRule="auto"/>
        <w:rPr>
          <w:rFonts w:ascii="Times New Roman" w:hAnsi="Times New Roman" w:cs="Times New Roman"/>
          <w:sz w:val="24"/>
          <w:szCs w:val="24"/>
        </w:rPr>
      </w:pPr>
      <w:r w:rsidRPr="00F97991">
        <w:rPr>
          <w:rFonts w:ascii="Times New Roman" w:hAnsi="Times New Roman" w:cs="Times New Roman"/>
          <w:sz w:val="24"/>
          <w:szCs w:val="24"/>
        </w:rPr>
        <w:t>When the Penal Laws were put in place at the turn of the 18</w:t>
      </w:r>
      <w:r w:rsidRPr="00F97991">
        <w:rPr>
          <w:rFonts w:ascii="Times New Roman" w:hAnsi="Times New Roman" w:cs="Times New Roman"/>
          <w:sz w:val="24"/>
          <w:szCs w:val="24"/>
          <w:vertAlign w:val="superscript"/>
        </w:rPr>
        <w:t>th</w:t>
      </w:r>
      <w:r w:rsidRPr="00F97991">
        <w:rPr>
          <w:rFonts w:ascii="Times New Roman" w:hAnsi="Times New Roman" w:cs="Times New Roman"/>
          <w:sz w:val="24"/>
          <w:szCs w:val="24"/>
        </w:rPr>
        <w:t xml:space="preserve"> century</w:t>
      </w:r>
      <w:r w:rsidR="006E54AE" w:rsidRPr="00F97991">
        <w:rPr>
          <w:rFonts w:ascii="Times New Roman" w:hAnsi="Times New Roman" w:cs="Times New Roman"/>
          <w:sz w:val="24"/>
          <w:szCs w:val="24"/>
        </w:rPr>
        <w:t>,</w:t>
      </w:r>
      <w:r w:rsidRPr="00F97991">
        <w:rPr>
          <w:rFonts w:ascii="Times New Roman" w:hAnsi="Times New Roman" w:cs="Times New Roman"/>
          <w:sz w:val="24"/>
          <w:szCs w:val="24"/>
        </w:rPr>
        <w:t xml:space="preserve"> the first of the laws was a direct attack on education. Passed in 1695, ‘An act to restrain foreign education’ prohibited not only Catholic educations gained on the continent, but also any teaching in Ireland itself by those of the “popish religion”.</w:t>
      </w:r>
      <w:r w:rsidR="00B40F22" w:rsidRPr="00F97991">
        <w:rPr>
          <w:rFonts w:ascii="Times New Roman" w:hAnsi="Times New Roman" w:cs="Times New Roman"/>
          <w:sz w:val="24"/>
          <w:szCs w:val="24"/>
        </w:rPr>
        <w:t xml:space="preserve"> Another law from 1709 was </w:t>
      </w:r>
      <w:r w:rsidRPr="00F97991">
        <w:rPr>
          <w:rFonts w:ascii="Times New Roman" w:hAnsi="Times New Roman" w:cs="Times New Roman"/>
          <w:sz w:val="24"/>
          <w:szCs w:val="24"/>
        </w:rPr>
        <w:t>‘An act for explaining and emending</w:t>
      </w:r>
      <w:r w:rsidR="00B40F22" w:rsidRPr="00F97991">
        <w:rPr>
          <w:rFonts w:ascii="Times New Roman" w:hAnsi="Times New Roman" w:cs="Times New Roman"/>
          <w:sz w:val="24"/>
          <w:szCs w:val="24"/>
        </w:rPr>
        <w:t>” the first, as discussed above. Evidently, Protestant schoolmasters had taken exception and had begun working with their Catholic counterparts, taking them in under the umbrellas of their own Protestant schools. The reaction to these attempts to force their children into Protestant schools, to train them up to be “loyal Protestant subjects”,</w:t>
      </w:r>
      <w:r w:rsidR="00B40F22" w:rsidRPr="00F97991">
        <w:rPr>
          <w:rStyle w:val="FootnoteReference"/>
          <w:rFonts w:ascii="Times New Roman" w:hAnsi="Times New Roman" w:cs="Times New Roman"/>
          <w:sz w:val="24"/>
          <w:szCs w:val="24"/>
        </w:rPr>
        <w:footnoteReference w:id="4"/>
      </w:r>
      <w:r w:rsidR="00B40F22" w:rsidRPr="00F97991">
        <w:rPr>
          <w:rFonts w:ascii="Times New Roman" w:hAnsi="Times New Roman" w:cs="Times New Roman"/>
          <w:sz w:val="24"/>
          <w:szCs w:val="24"/>
        </w:rPr>
        <w:t xml:space="preserve"> was for </w:t>
      </w:r>
      <w:r w:rsidRPr="00F97991">
        <w:rPr>
          <w:rFonts w:ascii="Times New Roman" w:hAnsi="Times New Roman" w:cs="Times New Roman"/>
          <w:sz w:val="24"/>
          <w:szCs w:val="24"/>
        </w:rPr>
        <w:t xml:space="preserve">the Catholics </w:t>
      </w:r>
      <w:r w:rsidR="00B40F22" w:rsidRPr="00F97991">
        <w:rPr>
          <w:rFonts w:ascii="Times New Roman" w:hAnsi="Times New Roman" w:cs="Times New Roman"/>
          <w:sz w:val="24"/>
          <w:szCs w:val="24"/>
        </w:rPr>
        <w:t>to go</w:t>
      </w:r>
      <w:r w:rsidRPr="00F97991">
        <w:rPr>
          <w:rFonts w:ascii="Times New Roman" w:hAnsi="Times New Roman" w:cs="Times New Roman"/>
          <w:sz w:val="24"/>
          <w:szCs w:val="24"/>
        </w:rPr>
        <w:t xml:space="preserve"> underground, and the hedge schools began thriving</w:t>
      </w:r>
      <w:r w:rsidR="00B40F22" w:rsidRPr="00F97991">
        <w:rPr>
          <w:rFonts w:ascii="Times New Roman" w:hAnsi="Times New Roman" w:cs="Times New Roman"/>
          <w:sz w:val="24"/>
          <w:szCs w:val="24"/>
        </w:rPr>
        <w:t xml:space="preserve">. </w:t>
      </w:r>
    </w:p>
    <w:p w:rsidR="00776D2E" w:rsidRPr="00F97991" w:rsidRDefault="00EF655C"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The success of the hedge schools was due to the sacrifice of entire communities.</w:t>
      </w:r>
      <w:r w:rsidR="00F21C75" w:rsidRPr="00F97991">
        <w:rPr>
          <w:rFonts w:ascii="Times New Roman" w:hAnsi="Times New Roman" w:cs="Times New Roman"/>
          <w:sz w:val="24"/>
          <w:szCs w:val="24"/>
        </w:rPr>
        <w:t xml:space="preserve"> Catholic education became “a kind of guerilla war</w:t>
      </w:r>
      <w:r w:rsidR="00037FB2" w:rsidRPr="00F97991">
        <w:rPr>
          <w:rFonts w:ascii="Times New Roman" w:hAnsi="Times New Roman" w:cs="Times New Roman"/>
          <w:sz w:val="24"/>
          <w:szCs w:val="24"/>
        </w:rPr>
        <w:t>,</w:t>
      </w:r>
      <w:r w:rsidR="00F21C75" w:rsidRPr="00F97991">
        <w:rPr>
          <w:rFonts w:ascii="Times New Roman" w:hAnsi="Times New Roman" w:cs="Times New Roman"/>
          <w:sz w:val="24"/>
          <w:szCs w:val="24"/>
        </w:rPr>
        <w:t>”</w:t>
      </w:r>
      <w:r w:rsidR="00F21C75" w:rsidRPr="00F97991">
        <w:rPr>
          <w:rStyle w:val="FootnoteReference"/>
          <w:rFonts w:ascii="Times New Roman" w:hAnsi="Times New Roman" w:cs="Times New Roman"/>
          <w:sz w:val="24"/>
          <w:szCs w:val="24"/>
        </w:rPr>
        <w:footnoteReference w:id="5"/>
      </w:r>
      <w:r w:rsidR="00F21C75" w:rsidRPr="00F97991">
        <w:rPr>
          <w:rFonts w:ascii="Times New Roman" w:hAnsi="Times New Roman" w:cs="Times New Roman"/>
          <w:sz w:val="24"/>
          <w:szCs w:val="24"/>
        </w:rPr>
        <w:t xml:space="preserve">with teaching done carefully, out of sight, under the hedges in good weather and in homes, barns or sheds during bad. Hedgemasters risked fines, imprisonment, banishment and even death, and anyone caught helping faced the same. </w:t>
      </w:r>
      <w:r w:rsidR="00037FB2" w:rsidRPr="00F97991">
        <w:rPr>
          <w:rFonts w:ascii="Times New Roman" w:hAnsi="Times New Roman" w:cs="Times New Roman"/>
          <w:sz w:val="24"/>
          <w:szCs w:val="24"/>
        </w:rPr>
        <w:t>E</w:t>
      </w:r>
      <w:r w:rsidR="00F21C75" w:rsidRPr="00F97991">
        <w:rPr>
          <w:rFonts w:ascii="Times New Roman" w:hAnsi="Times New Roman" w:cs="Times New Roman"/>
          <w:sz w:val="24"/>
          <w:szCs w:val="24"/>
        </w:rPr>
        <w:t xml:space="preserve">ducation was </w:t>
      </w:r>
      <w:r w:rsidR="00AC69FF" w:rsidRPr="00F97991">
        <w:rPr>
          <w:rFonts w:ascii="Times New Roman" w:hAnsi="Times New Roman" w:cs="Times New Roman"/>
          <w:sz w:val="24"/>
          <w:szCs w:val="24"/>
        </w:rPr>
        <w:t>of such value</w:t>
      </w:r>
      <w:r w:rsidR="00037FB2" w:rsidRPr="00F97991">
        <w:rPr>
          <w:rFonts w:ascii="Times New Roman" w:hAnsi="Times New Roman" w:cs="Times New Roman"/>
          <w:sz w:val="24"/>
          <w:szCs w:val="24"/>
        </w:rPr>
        <w:t>, though,</w:t>
      </w:r>
      <w:r w:rsidR="00AC69FF" w:rsidRPr="00F97991">
        <w:rPr>
          <w:rFonts w:ascii="Times New Roman" w:hAnsi="Times New Roman" w:cs="Times New Roman"/>
          <w:sz w:val="24"/>
          <w:szCs w:val="24"/>
        </w:rPr>
        <w:t xml:space="preserve"> that</w:t>
      </w:r>
      <w:r w:rsidR="00F21C75" w:rsidRPr="00F97991">
        <w:rPr>
          <w:rFonts w:ascii="Times New Roman" w:hAnsi="Times New Roman" w:cs="Times New Roman"/>
          <w:sz w:val="24"/>
          <w:szCs w:val="24"/>
        </w:rPr>
        <w:t xml:space="preserve"> </w:t>
      </w:r>
      <w:r w:rsidR="00037FB2" w:rsidRPr="00F97991">
        <w:rPr>
          <w:rFonts w:ascii="Times New Roman" w:hAnsi="Times New Roman" w:cs="Times New Roman"/>
          <w:sz w:val="24"/>
          <w:szCs w:val="24"/>
        </w:rPr>
        <w:t>it was worth</w:t>
      </w:r>
      <w:r w:rsidR="00AC69FF" w:rsidRPr="00F97991">
        <w:rPr>
          <w:rFonts w:ascii="Times New Roman" w:hAnsi="Times New Roman" w:cs="Times New Roman"/>
          <w:sz w:val="24"/>
          <w:szCs w:val="24"/>
        </w:rPr>
        <w:t xml:space="preserve"> the risk. </w:t>
      </w:r>
      <w:r w:rsidR="00F21C75" w:rsidRPr="00F97991">
        <w:rPr>
          <w:rFonts w:ascii="Times New Roman" w:hAnsi="Times New Roman" w:cs="Times New Roman"/>
          <w:sz w:val="24"/>
          <w:szCs w:val="24"/>
        </w:rPr>
        <w:t>Parents sacrificed their meager</w:t>
      </w:r>
      <w:r w:rsidR="00037FB2" w:rsidRPr="00F97991">
        <w:rPr>
          <w:rFonts w:ascii="Times New Roman" w:hAnsi="Times New Roman" w:cs="Times New Roman"/>
          <w:sz w:val="24"/>
          <w:szCs w:val="24"/>
        </w:rPr>
        <w:t xml:space="preserve"> earnings</w:t>
      </w:r>
      <w:r w:rsidR="00F21C75" w:rsidRPr="00F97991">
        <w:rPr>
          <w:rFonts w:ascii="Times New Roman" w:hAnsi="Times New Roman" w:cs="Times New Roman"/>
          <w:sz w:val="24"/>
          <w:szCs w:val="24"/>
        </w:rPr>
        <w:t xml:space="preserve">, paying </w:t>
      </w:r>
      <w:r w:rsidR="00AC69FF" w:rsidRPr="00F97991">
        <w:rPr>
          <w:rFonts w:ascii="Times New Roman" w:hAnsi="Times New Roman" w:cs="Times New Roman"/>
          <w:sz w:val="24"/>
          <w:szCs w:val="24"/>
        </w:rPr>
        <w:t xml:space="preserve">what they could </w:t>
      </w:r>
      <w:r w:rsidR="00F21C75" w:rsidRPr="00F97991">
        <w:rPr>
          <w:rFonts w:ascii="Times New Roman" w:hAnsi="Times New Roman" w:cs="Times New Roman"/>
          <w:sz w:val="24"/>
          <w:szCs w:val="24"/>
        </w:rPr>
        <w:t>to support the hedge masters and provid</w:t>
      </w:r>
      <w:r w:rsidR="00037FB2" w:rsidRPr="00F97991">
        <w:rPr>
          <w:rFonts w:ascii="Times New Roman" w:hAnsi="Times New Roman" w:cs="Times New Roman"/>
          <w:sz w:val="24"/>
          <w:szCs w:val="24"/>
        </w:rPr>
        <w:t>e</w:t>
      </w:r>
      <w:r w:rsidR="00F21C75" w:rsidRPr="00F97991">
        <w:rPr>
          <w:rFonts w:ascii="Times New Roman" w:hAnsi="Times New Roman" w:cs="Times New Roman"/>
          <w:sz w:val="24"/>
          <w:szCs w:val="24"/>
        </w:rPr>
        <w:t xml:space="preserve"> books and supplies. Communities, too, worked for the education of their children</w:t>
      </w:r>
      <w:r w:rsidR="00AC69FF" w:rsidRPr="00F97991">
        <w:rPr>
          <w:rFonts w:ascii="Times New Roman" w:hAnsi="Times New Roman" w:cs="Times New Roman"/>
          <w:sz w:val="24"/>
          <w:szCs w:val="24"/>
        </w:rPr>
        <w:t>:</w:t>
      </w:r>
      <w:r w:rsidR="00F21C75" w:rsidRPr="00F97991">
        <w:rPr>
          <w:rFonts w:ascii="Times New Roman" w:hAnsi="Times New Roman" w:cs="Times New Roman"/>
          <w:sz w:val="24"/>
          <w:szCs w:val="24"/>
        </w:rPr>
        <w:t xml:space="preserve"> they built shelters, provided lodging for the </w:t>
      </w:r>
      <w:r w:rsidR="00AC69FF" w:rsidRPr="00F97991">
        <w:rPr>
          <w:rFonts w:ascii="Times New Roman" w:hAnsi="Times New Roman" w:cs="Times New Roman"/>
          <w:sz w:val="24"/>
          <w:szCs w:val="24"/>
        </w:rPr>
        <w:t xml:space="preserve">hedgemaster—even </w:t>
      </w:r>
      <w:r w:rsidR="00F21C75" w:rsidRPr="00F97991">
        <w:rPr>
          <w:rFonts w:ascii="Times New Roman" w:hAnsi="Times New Roman" w:cs="Times New Roman"/>
          <w:sz w:val="24"/>
          <w:szCs w:val="24"/>
        </w:rPr>
        <w:t>kidnap</w:t>
      </w:r>
      <w:r w:rsidR="00037FB2" w:rsidRPr="00F97991">
        <w:rPr>
          <w:rFonts w:ascii="Times New Roman" w:hAnsi="Times New Roman" w:cs="Times New Roman"/>
          <w:sz w:val="24"/>
          <w:szCs w:val="24"/>
        </w:rPr>
        <w:t xml:space="preserve">ing </w:t>
      </w:r>
      <w:r w:rsidR="00AC69FF" w:rsidRPr="00F97991">
        <w:rPr>
          <w:rFonts w:ascii="Times New Roman" w:hAnsi="Times New Roman" w:cs="Times New Roman"/>
          <w:sz w:val="24"/>
          <w:szCs w:val="24"/>
        </w:rPr>
        <w:t xml:space="preserve">one if necessary! </w:t>
      </w:r>
      <w:r w:rsidR="00037FB2" w:rsidRPr="00F97991">
        <w:rPr>
          <w:rFonts w:ascii="Times New Roman" w:hAnsi="Times New Roman" w:cs="Times New Roman"/>
          <w:sz w:val="24"/>
          <w:szCs w:val="24"/>
        </w:rPr>
        <w:t>Two</w:t>
      </w:r>
      <w:r w:rsidR="00AC754C" w:rsidRPr="00F97991">
        <w:rPr>
          <w:rFonts w:ascii="Times New Roman" w:hAnsi="Times New Roman" w:cs="Times New Roman"/>
          <w:sz w:val="24"/>
          <w:szCs w:val="24"/>
        </w:rPr>
        <w:t xml:space="preserve"> Dublin printers, Jones and </w:t>
      </w:r>
      <w:proofErr w:type="spellStart"/>
      <w:r w:rsidR="00AC754C" w:rsidRPr="00F97991">
        <w:rPr>
          <w:rFonts w:ascii="Times New Roman" w:hAnsi="Times New Roman" w:cs="Times New Roman"/>
          <w:sz w:val="24"/>
          <w:szCs w:val="24"/>
        </w:rPr>
        <w:t>Wogan</w:t>
      </w:r>
      <w:proofErr w:type="spellEnd"/>
      <w:r w:rsidR="00AC754C" w:rsidRPr="00F97991">
        <w:rPr>
          <w:rFonts w:ascii="Times New Roman" w:hAnsi="Times New Roman" w:cs="Times New Roman"/>
          <w:sz w:val="24"/>
          <w:szCs w:val="24"/>
        </w:rPr>
        <w:t xml:space="preserve">, were aware of the parents’ poverty and cut costs to help afford the education of Irish children. </w:t>
      </w:r>
      <w:r w:rsidRPr="00F97991">
        <w:rPr>
          <w:rFonts w:ascii="Times New Roman" w:hAnsi="Times New Roman" w:cs="Times New Roman"/>
          <w:sz w:val="24"/>
          <w:szCs w:val="24"/>
        </w:rPr>
        <w:t xml:space="preserve">Along with </w:t>
      </w:r>
      <w:r w:rsidR="00AC69FF" w:rsidRPr="00F97991">
        <w:rPr>
          <w:rFonts w:ascii="Times New Roman" w:hAnsi="Times New Roman" w:cs="Times New Roman"/>
          <w:sz w:val="24"/>
          <w:szCs w:val="24"/>
        </w:rPr>
        <w:t xml:space="preserve">some </w:t>
      </w:r>
      <w:r w:rsidRPr="00F97991">
        <w:rPr>
          <w:rFonts w:ascii="Times New Roman" w:hAnsi="Times New Roman" w:cs="Times New Roman"/>
          <w:sz w:val="24"/>
          <w:szCs w:val="24"/>
        </w:rPr>
        <w:t>clergy</w:t>
      </w:r>
      <w:r w:rsidR="00037FB2" w:rsidRPr="00F97991">
        <w:rPr>
          <w:rFonts w:ascii="Times New Roman" w:hAnsi="Times New Roman" w:cs="Times New Roman"/>
          <w:sz w:val="24"/>
          <w:szCs w:val="24"/>
        </w:rPr>
        <w:t>men</w:t>
      </w:r>
      <w:r w:rsidRPr="00F97991">
        <w:rPr>
          <w:rFonts w:ascii="Times New Roman" w:hAnsi="Times New Roman" w:cs="Times New Roman"/>
          <w:sz w:val="24"/>
          <w:szCs w:val="24"/>
        </w:rPr>
        <w:t xml:space="preserve">, many of the remaining Gaelic poets stepped into the role of hedgemaster; though they were indistinguishable from the poor peasants </w:t>
      </w:r>
      <w:r w:rsidRPr="00F97991">
        <w:rPr>
          <w:rFonts w:ascii="Times New Roman" w:hAnsi="Times New Roman" w:cs="Times New Roman"/>
          <w:sz w:val="24"/>
          <w:szCs w:val="24"/>
        </w:rPr>
        <w:lastRenderedPageBreak/>
        <w:t xml:space="preserve">they worked among, these were </w:t>
      </w:r>
      <w:r w:rsidR="00AC69FF" w:rsidRPr="00F97991">
        <w:rPr>
          <w:rFonts w:ascii="Times New Roman" w:hAnsi="Times New Roman" w:cs="Times New Roman"/>
          <w:sz w:val="24"/>
          <w:szCs w:val="24"/>
        </w:rPr>
        <w:t xml:space="preserve">esteemed </w:t>
      </w:r>
      <w:r w:rsidRPr="00F97991">
        <w:rPr>
          <w:rFonts w:ascii="Times New Roman" w:hAnsi="Times New Roman" w:cs="Times New Roman"/>
          <w:sz w:val="24"/>
          <w:szCs w:val="24"/>
        </w:rPr>
        <w:t xml:space="preserve">men of learning, from aristocratic lineages and their songs and poems reminded all that they were descended from kings of old. </w:t>
      </w:r>
      <w:r w:rsidR="00AC69FF" w:rsidRPr="00F97991">
        <w:rPr>
          <w:rFonts w:ascii="Times New Roman" w:hAnsi="Times New Roman" w:cs="Times New Roman"/>
          <w:sz w:val="24"/>
          <w:szCs w:val="24"/>
        </w:rPr>
        <w:t xml:space="preserve">Patrick </w:t>
      </w:r>
      <w:proofErr w:type="spellStart"/>
      <w:r w:rsidR="00AC69FF" w:rsidRPr="00F97991">
        <w:rPr>
          <w:rFonts w:ascii="Times New Roman" w:hAnsi="Times New Roman" w:cs="Times New Roman"/>
          <w:sz w:val="24"/>
          <w:szCs w:val="24"/>
        </w:rPr>
        <w:t>Pearse</w:t>
      </w:r>
      <w:proofErr w:type="spellEnd"/>
      <w:r w:rsidR="00AC69FF" w:rsidRPr="00F97991">
        <w:rPr>
          <w:rFonts w:ascii="Times New Roman" w:hAnsi="Times New Roman" w:cs="Times New Roman"/>
          <w:sz w:val="24"/>
          <w:szCs w:val="24"/>
        </w:rPr>
        <w:t xml:space="preserve"> was correct when he wrote, “the hedge schoolmasters of the nineteenth century were the last repositories of a high tradition”.</w:t>
      </w:r>
      <w:r w:rsidR="00AC69FF" w:rsidRPr="00F97991">
        <w:rPr>
          <w:rStyle w:val="FootnoteReference"/>
          <w:rFonts w:ascii="Times New Roman" w:hAnsi="Times New Roman" w:cs="Times New Roman"/>
          <w:sz w:val="24"/>
          <w:szCs w:val="24"/>
        </w:rPr>
        <w:footnoteReference w:id="6"/>
      </w:r>
    </w:p>
    <w:p w:rsidR="008D5EC3" w:rsidRPr="00F97991" w:rsidRDefault="00AC69FF" w:rsidP="00AF12DF">
      <w:pPr>
        <w:spacing w:after="0" w:line="360" w:lineRule="auto"/>
        <w:rPr>
          <w:rFonts w:ascii="Times New Roman" w:hAnsi="Times New Roman" w:cs="Times New Roman"/>
          <w:sz w:val="24"/>
          <w:szCs w:val="24"/>
        </w:rPr>
      </w:pPr>
      <w:r w:rsidRPr="00F97991">
        <w:rPr>
          <w:rFonts w:ascii="Times New Roman" w:hAnsi="Times New Roman" w:cs="Times New Roman"/>
          <w:sz w:val="24"/>
          <w:szCs w:val="24"/>
        </w:rPr>
        <w:tab/>
        <w:t xml:space="preserve">The hedge schools themselves were sources of pride. Though often a mere hovel or ditch, it was a “one-room schoolhouse” where </w:t>
      </w:r>
      <w:r w:rsidR="00AC754C" w:rsidRPr="00F97991">
        <w:rPr>
          <w:rFonts w:ascii="Times New Roman" w:hAnsi="Times New Roman" w:cs="Times New Roman"/>
          <w:sz w:val="24"/>
          <w:szCs w:val="24"/>
        </w:rPr>
        <w:t xml:space="preserve">pupils </w:t>
      </w:r>
      <w:r w:rsidR="00037FB2" w:rsidRPr="00F97991">
        <w:rPr>
          <w:rFonts w:ascii="Times New Roman" w:hAnsi="Times New Roman" w:cs="Times New Roman"/>
          <w:sz w:val="24"/>
          <w:szCs w:val="24"/>
        </w:rPr>
        <w:t>(</w:t>
      </w:r>
      <w:r w:rsidR="00AC754C" w:rsidRPr="00F97991">
        <w:rPr>
          <w:rFonts w:ascii="Times New Roman" w:hAnsi="Times New Roman" w:cs="Times New Roman"/>
          <w:sz w:val="24"/>
          <w:szCs w:val="24"/>
        </w:rPr>
        <w:t>aged 5 to 24</w:t>
      </w:r>
      <w:r w:rsidR="00037FB2" w:rsidRPr="00F97991">
        <w:rPr>
          <w:rFonts w:ascii="Times New Roman" w:hAnsi="Times New Roman" w:cs="Times New Roman"/>
          <w:sz w:val="24"/>
          <w:szCs w:val="24"/>
        </w:rPr>
        <w:t>)</w:t>
      </w:r>
      <w:r w:rsidR="00AC754C" w:rsidRPr="00F97991">
        <w:rPr>
          <w:rFonts w:ascii="Times New Roman" w:hAnsi="Times New Roman" w:cs="Times New Roman"/>
          <w:sz w:val="24"/>
          <w:szCs w:val="24"/>
        </w:rPr>
        <w:t xml:space="preserve"> were gifted with knowledge. The instruction was haphazard but creative, with individual instruction, games and challenges and resulted in a high-quality classical education</w:t>
      </w:r>
      <w:r w:rsidR="00037FB2" w:rsidRPr="00F97991">
        <w:rPr>
          <w:rFonts w:ascii="Times New Roman" w:hAnsi="Times New Roman" w:cs="Times New Roman"/>
          <w:sz w:val="24"/>
          <w:szCs w:val="24"/>
        </w:rPr>
        <w:t>.</w:t>
      </w:r>
      <w:r w:rsidR="00AC754C" w:rsidRPr="00F97991">
        <w:rPr>
          <w:rFonts w:ascii="Times New Roman" w:hAnsi="Times New Roman" w:cs="Times New Roman"/>
          <w:sz w:val="24"/>
          <w:szCs w:val="24"/>
        </w:rPr>
        <w:t xml:space="preserve"> </w:t>
      </w:r>
      <w:r w:rsidR="00037FB2" w:rsidRPr="00F97991">
        <w:rPr>
          <w:rFonts w:ascii="Times New Roman" w:hAnsi="Times New Roman" w:cs="Times New Roman"/>
          <w:sz w:val="24"/>
          <w:szCs w:val="24"/>
        </w:rPr>
        <w:t>C</w:t>
      </w:r>
      <w:r w:rsidR="008D5EC3" w:rsidRPr="00F97991">
        <w:rPr>
          <w:rFonts w:ascii="Times New Roman" w:hAnsi="Times New Roman" w:cs="Times New Roman"/>
          <w:sz w:val="24"/>
          <w:szCs w:val="24"/>
        </w:rPr>
        <w:t>lasses were also held between six and eleven o’clock at night</w:t>
      </w:r>
      <w:r w:rsidR="00037FB2" w:rsidRPr="00F97991">
        <w:rPr>
          <w:rFonts w:ascii="Times New Roman" w:hAnsi="Times New Roman" w:cs="Times New Roman"/>
          <w:sz w:val="24"/>
          <w:szCs w:val="24"/>
        </w:rPr>
        <w:t>, if needed</w:t>
      </w:r>
      <w:r w:rsidR="008D5EC3" w:rsidRPr="00F97991">
        <w:rPr>
          <w:rFonts w:ascii="Times New Roman" w:hAnsi="Times New Roman" w:cs="Times New Roman"/>
          <w:sz w:val="24"/>
          <w:szCs w:val="24"/>
        </w:rPr>
        <w:t xml:space="preserve">. </w:t>
      </w:r>
      <w:r w:rsidR="00AC754C" w:rsidRPr="00F97991">
        <w:rPr>
          <w:rFonts w:ascii="Times New Roman" w:hAnsi="Times New Roman" w:cs="Times New Roman"/>
          <w:sz w:val="24"/>
          <w:szCs w:val="24"/>
        </w:rPr>
        <w:t>Subjects taught included religion, history, reading</w:t>
      </w:r>
      <w:r w:rsidR="00FA3D0E" w:rsidRPr="00F97991">
        <w:rPr>
          <w:rFonts w:ascii="Times New Roman" w:hAnsi="Times New Roman" w:cs="Times New Roman"/>
          <w:sz w:val="24"/>
          <w:szCs w:val="24"/>
        </w:rPr>
        <w:t xml:space="preserve"> (a </w:t>
      </w:r>
      <w:r w:rsidR="00FA3D0E" w:rsidRPr="00F97991">
        <w:rPr>
          <w:rFonts w:ascii="Times New Roman" w:hAnsi="Times New Roman" w:cs="Times New Roman"/>
          <w:i/>
          <w:sz w:val="24"/>
          <w:szCs w:val="24"/>
        </w:rPr>
        <w:t>wide</w:t>
      </w:r>
      <w:r w:rsidR="00FA3D0E" w:rsidRPr="00F97991">
        <w:rPr>
          <w:rFonts w:ascii="Times New Roman" w:hAnsi="Times New Roman" w:cs="Times New Roman"/>
          <w:sz w:val="24"/>
          <w:szCs w:val="24"/>
        </w:rPr>
        <w:t xml:space="preserve"> variety of styles)</w:t>
      </w:r>
      <w:r w:rsidR="00AC754C" w:rsidRPr="00F97991">
        <w:rPr>
          <w:rFonts w:ascii="Times New Roman" w:hAnsi="Times New Roman" w:cs="Times New Roman"/>
          <w:sz w:val="24"/>
          <w:szCs w:val="24"/>
        </w:rPr>
        <w:t>, arithmetic</w:t>
      </w:r>
      <w:r w:rsidR="00FA3D0E" w:rsidRPr="00F97991">
        <w:rPr>
          <w:rFonts w:ascii="Times New Roman" w:hAnsi="Times New Roman" w:cs="Times New Roman"/>
          <w:sz w:val="24"/>
          <w:szCs w:val="24"/>
        </w:rPr>
        <w:t xml:space="preserve"> (the most important course taught)</w:t>
      </w:r>
      <w:r w:rsidR="00AC754C" w:rsidRPr="00F97991">
        <w:rPr>
          <w:rFonts w:ascii="Times New Roman" w:hAnsi="Times New Roman" w:cs="Times New Roman"/>
          <w:sz w:val="24"/>
          <w:szCs w:val="24"/>
        </w:rPr>
        <w:t xml:space="preserve">, book-keeping, science, surveying, astronomy, </w:t>
      </w:r>
      <w:r w:rsidR="00FA3D0E" w:rsidRPr="00F97991">
        <w:rPr>
          <w:rFonts w:ascii="Times New Roman" w:hAnsi="Times New Roman" w:cs="Times New Roman"/>
          <w:sz w:val="24"/>
          <w:szCs w:val="24"/>
        </w:rPr>
        <w:t>and geography</w:t>
      </w:r>
      <w:r w:rsidR="00AC754C" w:rsidRPr="00F97991">
        <w:rPr>
          <w:rFonts w:ascii="Times New Roman" w:hAnsi="Times New Roman" w:cs="Times New Roman"/>
          <w:sz w:val="24"/>
          <w:szCs w:val="24"/>
        </w:rPr>
        <w:t xml:space="preserve">, </w:t>
      </w:r>
      <w:r w:rsidR="00FA3D0E" w:rsidRPr="00F97991">
        <w:rPr>
          <w:rFonts w:ascii="Times New Roman" w:hAnsi="Times New Roman" w:cs="Times New Roman"/>
          <w:sz w:val="24"/>
          <w:szCs w:val="24"/>
        </w:rPr>
        <w:t>English, Irish, Latin and Greek. The arts were not neglected, with music, song, dance and poetry that served to lift not only the students’ spirits, but those of the community, giving them the “capacity to rise above their miserable living conditions.”</w:t>
      </w:r>
      <w:r w:rsidR="00FA3D0E" w:rsidRPr="00F97991">
        <w:rPr>
          <w:rStyle w:val="FootnoteReference"/>
          <w:rFonts w:ascii="Times New Roman" w:hAnsi="Times New Roman" w:cs="Times New Roman"/>
          <w:sz w:val="24"/>
          <w:szCs w:val="24"/>
        </w:rPr>
        <w:footnoteReference w:id="7"/>
      </w:r>
      <w:r w:rsidR="00FA3D0E" w:rsidRPr="00F97991">
        <w:rPr>
          <w:rFonts w:ascii="Times New Roman" w:hAnsi="Times New Roman" w:cs="Times New Roman"/>
          <w:sz w:val="24"/>
          <w:szCs w:val="24"/>
        </w:rPr>
        <w:t xml:space="preserve"> </w:t>
      </w:r>
    </w:p>
    <w:p w:rsidR="00077008" w:rsidRPr="00F97991" w:rsidRDefault="00FA3D0E"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 xml:space="preserve">The hedge schoolmaster thus earned the position he held in his community—lower only than the lord of the manor and the </w:t>
      </w:r>
      <w:r w:rsidR="008D5EC3" w:rsidRPr="00F97991">
        <w:rPr>
          <w:rFonts w:ascii="Times New Roman" w:hAnsi="Times New Roman" w:cs="Times New Roman"/>
          <w:sz w:val="24"/>
          <w:szCs w:val="24"/>
        </w:rPr>
        <w:t>parson and priest. The hedgemaster further served the village as scribe, attorney, surveyor and self-appointed judge of morals—people feared being the object of the satire in his reprimanding verse. He held the Irish culture in reverence and helped preserve ancient manuscripts, and</w:t>
      </w:r>
      <w:r w:rsidR="00BC13B1" w:rsidRPr="00F97991">
        <w:rPr>
          <w:rFonts w:ascii="Times New Roman" w:hAnsi="Times New Roman" w:cs="Times New Roman"/>
          <w:sz w:val="24"/>
          <w:szCs w:val="24"/>
        </w:rPr>
        <w:t xml:space="preserve"> while both the hedge schools and their masters were disregarded by the Protestant establishment, the educations that resulted allowed students from all over Ireland to gain admittance to the Irish Colleges in Salamanca and Louvain, where entry was at university level. </w:t>
      </w:r>
    </w:p>
    <w:p w:rsidR="00B90517" w:rsidRPr="00F97991" w:rsidRDefault="00B90517"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 xml:space="preserve">Children in the hedge schools blossomed—and so did the number of the schools. In 1791, there were up to 549 hedge schools, and by 1807, there were 316 hedge schools in the Diocese of </w:t>
      </w:r>
      <w:proofErr w:type="spellStart"/>
      <w:r w:rsidRPr="00F97991">
        <w:rPr>
          <w:rFonts w:ascii="Times New Roman" w:hAnsi="Times New Roman" w:cs="Times New Roman"/>
          <w:sz w:val="24"/>
          <w:szCs w:val="24"/>
        </w:rPr>
        <w:t>Cloyne</w:t>
      </w:r>
      <w:proofErr w:type="spellEnd"/>
      <w:r w:rsidRPr="00F97991">
        <w:rPr>
          <w:rFonts w:ascii="Times New Roman" w:hAnsi="Times New Roman" w:cs="Times New Roman"/>
          <w:sz w:val="24"/>
          <w:szCs w:val="24"/>
        </w:rPr>
        <w:t xml:space="preserve"> and Ross alone. Averaging 6 schools per parish, this single diocese had a total of 21,892 pupils!</w:t>
      </w:r>
      <w:r w:rsidRPr="00F97991">
        <w:rPr>
          <w:rStyle w:val="FootnoteReference"/>
          <w:rFonts w:ascii="Times New Roman" w:hAnsi="Times New Roman" w:cs="Times New Roman"/>
          <w:sz w:val="24"/>
          <w:szCs w:val="24"/>
        </w:rPr>
        <w:footnoteReference w:id="8"/>
      </w:r>
      <w:r w:rsidRPr="00F97991">
        <w:rPr>
          <w:rFonts w:ascii="Times New Roman" w:hAnsi="Times New Roman" w:cs="Times New Roman"/>
          <w:sz w:val="24"/>
          <w:szCs w:val="24"/>
        </w:rPr>
        <w:t xml:space="preserve"> The link with the Catholic </w:t>
      </w:r>
      <w:r w:rsidR="00037FB2" w:rsidRPr="00F97991">
        <w:rPr>
          <w:rFonts w:ascii="Times New Roman" w:hAnsi="Times New Roman" w:cs="Times New Roman"/>
          <w:sz w:val="24"/>
          <w:szCs w:val="24"/>
        </w:rPr>
        <w:t>Church</w:t>
      </w:r>
      <w:r w:rsidRPr="00F97991">
        <w:rPr>
          <w:rFonts w:ascii="Times New Roman" w:hAnsi="Times New Roman" w:cs="Times New Roman"/>
          <w:sz w:val="24"/>
          <w:szCs w:val="24"/>
        </w:rPr>
        <w:t xml:space="preserve"> had survived the 1697 Banishment Act and the 1704 Registration Act, and those clergy who remained watched over the hedge schools in their domain. John Kent, in 1742, wrote a ‘Report on the state of the Irish mission’, in which he made the recommendation that Rome establish a fund to help pay for Catholic education in Ireland—a suggestion that was quickly acted upon. The hedgemaster </w:t>
      </w:r>
      <w:r w:rsidR="00037FB2" w:rsidRPr="00F97991">
        <w:rPr>
          <w:rFonts w:ascii="Times New Roman" w:hAnsi="Times New Roman" w:cs="Times New Roman"/>
          <w:sz w:val="24"/>
          <w:szCs w:val="24"/>
        </w:rPr>
        <w:t>taught</w:t>
      </w:r>
      <w:r w:rsidRPr="00F97991">
        <w:rPr>
          <w:rFonts w:ascii="Times New Roman" w:hAnsi="Times New Roman" w:cs="Times New Roman"/>
          <w:sz w:val="24"/>
          <w:szCs w:val="24"/>
        </w:rPr>
        <w:t xml:space="preserve"> the catechism and</w:t>
      </w:r>
      <w:r w:rsidR="00037FB2" w:rsidRPr="00F97991">
        <w:rPr>
          <w:rFonts w:ascii="Times New Roman" w:hAnsi="Times New Roman" w:cs="Times New Roman"/>
          <w:sz w:val="24"/>
          <w:szCs w:val="24"/>
        </w:rPr>
        <w:t xml:space="preserve"> was</w:t>
      </w:r>
      <w:r w:rsidRPr="00F97991">
        <w:rPr>
          <w:rFonts w:ascii="Times New Roman" w:hAnsi="Times New Roman" w:cs="Times New Roman"/>
          <w:sz w:val="24"/>
          <w:szCs w:val="24"/>
        </w:rPr>
        <w:t xml:space="preserve"> held by Archbishops as being equally important as the parish priest.</w:t>
      </w:r>
    </w:p>
    <w:p w:rsidR="00C675CB" w:rsidRPr="00F97991" w:rsidRDefault="00B82E3E"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lastRenderedPageBreak/>
        <w:t xml:space="preserve">The Protestants, meanwhile, had not given up </w:t>
      </w:r>
      <w:r w:rsidR="00730C83" w:rsidRPr="00F97991">
        <w:rPr>
          <w:rFonts w:ascii="Times New Roman" w:hAnsi="Times New Roman" w:cs="Times New Roman"/>
          <w:sz w:val="24"/>
          <w:szCs w:val="24"/>
        </w:rPr>
        <w:t>trying</w:t>
      </w:r>
      <w:r w:rsidRPr="00F97991">
        <w:rPr>
          <w:rFonts w:ascii="Times New Roman" w:hAnsi="Times New Roman" w:cs="Times New Roman"/>
          <w:sz w:val="24"/>
          <w:szCs w:val="24"/>
        </w:rPr>
        <w:t xml:space="preserve"> to “save” the Catholics through education.</w:t>
      </w:r>
      <w:r w:rsidR="00730C83" w:rsidRPr="00F97991">
        <w:rPr>
          <w:rFonts w:ascii="Times New Roman" w:hAnsi="Times New Roman" w:cs="Times New Roman"/>
          <w:sz w:val="24"/>
          <w:szCs w:val="24"/>
        </w:rPr>
        <w:t xml:space="preserve"> The Blue Coat Hospital and</w:t>
      </w:r>
      <w:r w:rsidR="001D6269" w:rsidRPr="00F97991">
        <w:rPr>
          <w:rFonts w:ascii="Times New Roman" w:hAnsi="Times New Roman" w:cs="Times New Roman"/>
          <w:sz w:val="24"/>
          <w:szCs w:val="24"/>
        </w:rPr>
        <w:t xml:space="preserve"> the Hibernian School</w:t>
      </w:r>
      <w:r w:rsidR="00730C83" w:rsidRPr="00F97991">
        <w:rPr>
          <w:rFonts w:ascii="Times New Roman" w:hAnsi="Times New Roman" w:cs="Times New Roman"/>
          <w:sz w:val="24"/>
          <w:szCs w:val="24"/>
        </w:rPr>
        <w:t>,</w:t>
      </w:r>
      <w:r w:rsidR="001D6269" w:rsidRPr="00F97991">
        <w:rPr>
          <w:rFonts w:ascii="Times New Roman" w:hAnsi="Times New Roman" w:cs="Times New Roman"/>
          <w:sz w:val="24"/>
          <w:szCs w:val="24"/>
        </w:rPr>
        <w:t xml:space="preserve"> along with the schools of Erasmus Smith and the ‘classical schools of private foundation</w:t>
      </w:r>
      <w:r w:rsidR="00730C83" w:rsidRPr="00F97991">
        <w:rPr>
          <w:rFonts w:ascii="Times New Roman" w:hAnsi="Times New Roman" w:cs="Times New Roman"/>
          <w:sz w:val="24"/>
          <w:szCs w:val="24"/>
        </w:rPr>
        <w:t>,</w:t>
      </w:r>
      <w:r w:rsidR="001D6269" w:rsidRPr="00F97991">
        <w:rPr>
          <w:rFonts w:ascii="Times New Roman" w:hAnsi="Times New Roman" w:cs="Times New Roman"/>
          <w:sz w:val="24"/>
          <w:szCs w:val="24"/>
        </w:rPr>
        <w:t>’</w:t>
      </w:r>
      <w:r w:rsidR="001D6269" w:rsidRPr="00F97991">
        <w:rPr>
          <w:rStyle w:val="FootnoteReference"/>
          <w:rFonts w:ascii="Times New Roman" w:hAnsi="Times New Roman" w:cs="Times New Roman"/>
          <w:sz w:val="24"/>
          <w:szCs w:val="24"/>
        </w:rPr>
        <w:footnoteReference w:id="9"/>
      </w:r>
      <w:r w:rsidR="001D6269" w:rsidRPr="00F97991">
        <w:rPr>
          <w:rFonts w:ascii="Times New Roman" w:hAnsi="Times New Roman" w:cs="Times New Roman"/>
          <w:sz w:val="24"/>
          <w:szCs w:val="24"/>
        </w:rPr>
        <w:t xml:space="preserve"> were among the numerous attempts. </w:t>
      </w:r>
      <w:r w:rsidRPr="00F97991">
        <w:rPr>
          <w:rFonts w:ascii="Times New Roman" w:hAnsi="Times New Roman" w:cs="Times New Roman"/>
          <w:sz w:val="24"/>
          <w:szCs w:val="24"/>
        </w:rPr>
        <w:t>In 1733, Charter schools began teaching Irish children in the English language and the “fundamental Principles of the true Religion.”</w:t>
      </w:r>
      <w:r w:rsidRPr="00F97991">
        <w:rPr>
          <w:rStyle w:val="FootnoteReference"/>
          <w:rFonts w:ascii="Times New Roman" w:hAnsi="Times New Roman" w:cs="Times New Roman"/>
          <w:sz w:val="24"/>
          <w:szCs w:val="24"/>
        </w:rPr>
        <w:footnoteReference w:id="10"/>
      </w:r>
      <w:r w:rsidRPr="00F97991">
        <w:rPr>
          <w:rFonts w:ascii="Times New Roman" w:hAnsi="Times New Roman" w:cs="Times New Roman"/>
          <w:sz w:val="24"/>
          <w:szCs w:val="24"/>
        </w:rPr>
        <w:t xml:space="preserve"> Children who finished the </w:t>
      </w:r>
      <w:r w:rsidR="00730C83" w:rsidRPr="00F97991">
        <w:rPr>
          <w:rFonts w:ascii="Times New Roman" w:hAnsi="Times New Roman" w:cs="Times New Roman"/>
          <w:sz w:val="24"/>
          <w:szCs w:val="24"/>
        </w:rPr>
        <w:t xml:space="preserve">following </w:t>
      </w:r>
      <w:r w:rsidRPr="00F97991">
        <w:rPr>
          <w:rFonts w:ascii="Times New Roman" w:hAnsi="Times New Roman" w:cs="Times New Roman"/>
          <w:sz w:val="24"/>
          <w:szCs w:val="24"/>
        </w:rPr>
        <w:t xml:space="preserve">apprenticeship and married Protestant were then paid </w:t>
      </w:r>
      <w:r w:rsidR="00C675CB" w:rsidRPr="00F97991">
        <w:rPr>
          <w:rFonts w:ascii="Times New Roman" w:hAnsi="Times New Roman" w:cs="Times New Roman"/>
          <w:sz w:val="24"/>
          <w:szCs w:val="24"/>
        </w:rPr>
        <w:t>L5. The authorities even transplant</w:t>
      </w:r>
      <w:r w:rsidR="00730C83" w:rsidRPr="00F97991">
        <w:rPr>
          <w:rFonts w:ascii="Times New Roman" w:hAnsi="Times New Roman" w:cs="Times New Roman"/>
          <w:sz w:val="24"/>
          <w:szCs w:val="24"/>
        </w:rPr>
        <w:t>ed</w:t>
      </w:r>
      <w:r w:rsidR="00C675CB" w:rsidRPr="00F97991">
        <w:rPr>
          <w:rFonts w:ascii="Times New Roman" w:hAnsi="Times New Roman" w:cs="Times New Roman"/>
          <w:sz w:val="24"/>
          <w:szCs w:val="24"/>
        </w:rPr>
        <w:t xml:space="preserve"> Catholic children far from home to remove them from the interfering influence of their parents—a practice which, unsurprisingly, led to deep resentment toward the English. Evaluators of the charter schools </w:t>
      </w:r>
      <w:r w:rsidR="00730C83" w:rsidRPr="00F97991">
        <w:rPr>
          <w:rFonts w:ascii="Times New Roman" w:hAnsi="Times New Roman" w:cs="Times New Roman"/>
          <w:sz w:val="24"/>
          <w:szCs w:val="24"/>
        </w:rPr>
        <w:t xml:space="preserve">later </w:t>
      </w:r>
      <w:r w:rsidR="00C675CB" w:rsidRPr="00F97991">
        <w:rPr>
          <w:rFonts w:ascii="Times New Roman" w:hAnsi="Times New Roman" w:cs="Times New Roman"/>
          <w:sz w:val="24"/>
          <w:szCs w:val="24"/>
        </w:rPr>
        <w:t xml:space="preserve">found minimal attendance, with unhealthy, poorly fed, poorly dressed and poorly taught pupils. </w:t>
      </w:r>
    </w:p>
    <w:p w:rsidR="00D3768C" w:rsidRPr="00F97991" w:rsidRDefault="00D3768C"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A 1791 education commission proposed a non-denominational educational system, which fit in well with the teachings of the Enlightenment</w:t>
      </w:r>
      <w:r w:rsidR="00E43F2C" w:rsidRPr="00F97991">
        <w:rPr>
          <w:rFonts w:ascii="Times New Roman" w:hAnsi="Times New Roman" w:cs="Times New Roman"/>
          <w:sz w:val="24"/>
          <w:szCs w:val="24"/>
        </w:rPr>
        <w:t>—</w:t>
      </w:r>
      <w:r w:rsidR="00730C83" w:rsidRPr="00F97991">
        <w:rPr>
          <w:rFonts w:ascii="Times New Roman" w:hAnsi="Times New Roman" w:cs="Times New Roman"/>
          <w:sz w:val="24"/>
          <w:szCs w:val="24"/>
        </w:rPr>
        <w:t>especially the</w:t>
      </w:r>
      <w:r w:rsidR="00E43F2C" w:rsidRPr="00F97991">
        <w:rPr>
          <w:rFonts w:ascii="Times New Roman" w:hAnsi="Times New Roman" w:cs="Times New Roman"/>
          <w:sz w:val="24"/>
          <w:szCs w:val="24"/>
        </w:rPr>
        <w:t xml:space="preserve"> precept that all social classes became what education made them. Protestant and Catholics alike agreed on this principle, and authors like Paine and Rousseau were widely read. Hedgemasters in particular read and understood the writings of the Enlightenment, and many became involved in the resistance movements of the </w:t>
      </w:r>
      <w:proofErr w:type="spellStart"/>
      <w:r w:rsidR="00E43F2C" w:rsidRPr="00F97991">
        <w:rPr>
          <w:rFonts w:ascii="Times New Roman" w:hAnsi="Times New Roman" w:cs="Times New Roman"/>
          <w:sz w:val="24"/>
          <w:szCs w:val="24"/>
        </w:rPr>
        <w:t>Whiteboys</w:t>
      </w:r>
      <w:proofErr w:type="spellEnd"/>
      <w:r w:rsidR="00E43F2C" w:rsidRPr="00F97991">
        <w:rPr>
          <w:rFonts w:ascii="Times New Roman" w:hAnsi="Times New Roman" w:cs="Times New Roman"/>
          <w:sz w:val="24"/>
          <w:szCs w:val="24"/>
        </w:rPr>
        <w:t xml:space="preserve"> (1760-80), the Hearts of Steel and, especially, the </w:t>
      </w:r>
      <w:proofErr w:type="spellStart"/>
      <w:r w:rsidR="00E43F2C" w:rsidRPr="00F97991">
        <w:rPr>
          <w:rFonts w:ascii="Times New Roman" w:hAnsi="Times New Roman" w:cs="Times New Roman"/>
          <w:sz w:val="24"/>
          <w:szCs w:val="24"/>
        </w:rPr>
        <w:t>Rightboy</w:t>
      </w:r>
      <w:r w:rsidR="00730C83" w:rsidRPr="00F97991">
        <w:rPr>
          <w:rFonts w:ascii="Times New Roman" w:hAnsi="Times New Roman" w:cs="Times New Roman"/>
          <w:sz w:val="24"/>
          <w:szCs w:val="24"/>
        </w:rPr>
        <w:t>s</w:t>
      </w:r>
      <w:proofErr w:type="spellEnd"/>
      <w:r w:rsidR="00E43F2C" w:rsidRPr="00F97991">
        <w:rPr>
          <w:rFonts w:ascii="Times New Roman" w:hAnsi="Times New Roman" w:cs="Times New Roman"/>
          <w:sz w:val="24"/>
          <w:szCs w:val="24"/>
        </w:rPr>
        <w:t xml:space="preserve">. </w:t>
      </w:r>
      <w:r w:rsidR="00A04DC7" w:rsidRPr="00F97991">
        <w:rPr>
          <w:rFonts w:ascii="Times New Roman" w:hAnsi="Times New Roman" w:cs="Times New Roman"/>
          <w:sz w:val="24"/>
          <w:szCs w:val="24"/>
        </w:rPr>
        <w:t xml:space="preserve">Their involvement in these political organizations led to allegations of </w:t>
      </w:r>
      <w:r w:rsidR="00271391" w:rsidRPr="00F97991">
        <w:rPr>
          <w:rFonts w:ascii="Times New Roman" w:hAnsi="Times New Roman" w:cs="Times New Roman"/>
          <w:sz w:val="24"/>
          <w:szCs w:val="24"/>
        </w:rPr>
        <w:t>“traitorous’</w:t>
      </w:r>
      <w:r w:rsidR="00A04DC7" w:rsidRPr="00F97991">
        <w:rPr>
          <w:rFonts w:ascii="Times New Roman" w:hAnsi="Times New Roman" w:cs="Times New Roman"/>
          <w:sz w:val="24"/>
          <w:szCs w:val="24"/>
        </w:rPr>
        <w:t xml:space="preserve"> teachings within the hedge schools.</w:t>
      </w:r>
      <w:r w:rsidR="00E65F29" w:rsidRPr="00F97991">
        <w:rPr>
          <w:rFonts w:ascii="Times New Roman" w:hAnsi="Times New Roman" w:cs="Times New Roman"/>
          <w:sz w:val="24"/>
          <w:szCs w:val="24"/>
        </w:rPr>
        <w:t xml:space="preserve"> </w:t>
      </w:r>
    </w:p>
    <w:p w:rsidR="00E65F29" w:rsidRPr="00F97991" w:rsidRDefault="00E65F29"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 xml:space="preserve">It was the Act of Union (1800) </w:t>
      </w:r>
      <w:r w:rsidR="00730C83" w:rsidRPr="00F97991">
        <w:rPr>
          <w:rFonts w:ascii="Times New Roman" w:hAnsi="Times New Roman" w:cs="Times New Roman"/>
          <w:sz w:val="24"/>
          <w:szCs w:val="24"/>
        </w:rPr>
        <w:t>which</w:t>
      </w:r>
      <w:r w:rsidRPr="00F97991">
        <w:rPr>
          <w:rFonts w:ascii="Times New Roman" w:hAnsi="Times New Roman" w:cs="Times New Roman"/>
          <w:sz w:val="24"/>
          <w:szCs w:val="24"/>
        </w:rPr>
        <w:t xml:space="preserve"> polarized the religious aspect of the </w:t>
      </w:r>
      <w:r w:rsidR="00730C83" w:rsidRPr="00F97991">
        <w:rPr>
          <w:rFonts w:ascii="Times New Roman" w:hAnsi="Times New Roman" w:cs="Times New Roman"/>
          <w:sz w:val="24"/>
          <w:szCs w:val="24"/>
        </w:rPr>
        <w:t xml:space="preserve">Irish </w:t>
      </w:r>
      <w:r w:rsidRPr="00F97991">
        <w:rPr>
          <w:rFonts w:ascii="Times New Roman" w:hAnsi="Times New Roman" w:cs="Times New Roman"/>
          <w:sz w:val="24"/>
          <w:szCs w:val="24"/>
        </w:rPr>
        <w:t>schools. All concessions to the Catholics after the 1798 rebellion ceased</w:t>
      </w:r>
      <w:r w:rsidR="00730C83" w:rsidRPr="00F97991">
        <w:rPr>
          <w:rFonts w:ascii="Times New Roman" w:hAnsi="Times New Roman" w:cs="Times New Roman"/>
          <w:sz w:val="24"/>
          <w:szCs w:val="24"/>
        </w:rPr>
        <w:t>.</w:t>
      </w:r>
      <w:r w:rsidRPr="00F97991">
        <w:rPr>
          <w:rFonts w:ascii="Times New Roman" w:hAnsi="Times New Roman" w:cs="Times New Roman"/>
          <w:sz w:val="24"/>
          <w:szCs w:val="24"/>
        </w:rPr>
        <w:t xml:space="preserve"> Protestant societies </w:t>
      </w:r>
      <w:r w:rsidR="001D6269" w:rsidRPr="00F97991">
        <w:rPr>
          <w:rFonts w:ascii="Times New Roman" w:hAnsi="Times New Roman" w:cs="Times New Roman"/>
          <w:sz w:val="24"/>
          <w:szCs w:val="24"/>
        </w:rPr>
        <w:t xml:space="preserve">(with government funding) </w:t>
      </w:r>
      <w:r w:rsidRPr="00F97991">
        <w:rPr>
          <w:rFonts w:ascii="Times New Roman" w:hAnsi="Times New Roman" w:cs="Times New Roman"/>
          <w:sz w:val="24"/>
          <w:szCs w:val="24"/>
        </w:rPr>
        <w:t xml:space="preserve">began </w:t>
      </w:r>
      <w:r w:rsidR="00730C83" w:rsidRPr="00F97991">
        <w:rPr>
          <w:rFonts w:ascii="Times New Roman" w:hAnsi="Times New Roman" w:cs="Times New Roman"/>
          <w:sz w:val="24"/>
          <w:szCs w:val="24"/>
        </w:rPr>
        <w:t>aggressively promoting</w:t>
      </w:r>
      <w:r w:rsidRPr="00F97991">
        <w:rPr>
          <w:rFonts w:ascii="Times New Roman" w:hAnsi="Times New Roman" w:cs="Times New Roman"/>
          <w:sz w:val="24"/>
          <w:szCs w:val="24"/>
        </w:rPr>
        <w:t xml:space="preserve"> free educations to those who would accept their teachings, which were often blatantly anti-Catholic</w:t>
      </w:r>
      <w:r w:rsidR="00730C83" w:rsidRPr="00F97991">
        <w:rPr>
          <w:rFonts w:ascii="Times New Roman" w:hAnsi="Times New Roman" w:cs="Times New Roman"/>
          <w:sz w:val="24"/>
          <w:szCs w:val="24"/>
        </w:rPr>
        <w:t>. O</w:t>
      </w:r>
      <w:r w:rsidRPr="00F97991">
        <w:rPr>
          <w:rFonts w:ascii="Times New Roman" w:hAnsi="Times New Roman" w:cs="Times New Roman"/>
          <w:sz w:val="24"/>
          <w:szCs w:val="24"/>
        </w:rPr>
        <w:t>nly the Kildare Place Society offered education to the poor without digressing into their religious beliefs</w:t>
      </w:r>
      <w:r w:rsidR="00730C83" w:rsidRPr="00F97991">
        <w:rPr>
          <w:rFonts w:ascii="Times New Roman" w:hAnsi="Times New Roman" w:cs="Times New Roman"/>
          <w:sz w:val="24"/>
          <w:szCs w:val="24"/>
        </w:rPr>
        <w:t>; t</w:t>
      </w:r>
      <w:r w:rsidRPr="00F97991">
        <w:rPr>
          <w:rFonts w:ascii="Times New Roman" w:hAnsi="Times New Roman" w:cs="Times New Roman"/>
          <w:sz w:val="24"/>
          <w:szCs w:val="24"/>
        </w:rPr>
        <w:t>hey read the Bible daily, but did so without adding any commentary. ‘The Liberator’, Daniel O’</w:t>
      </w:r>
      <w:r w:rsidR="00247349" w:rsidRPr="00F97991">
        <w:rPr>
          <w:rFonts w:ascii="Times New Roman" w:hAnsi="Times New Roman" w:cs="Times New Roman"/>
          <w:sz w:val="24"/>
          <w:szCs w:val="24"/>
        </w:rPr>
        <w:t>Connell, harnessed the education of Catholic children to his Catholic-</w:t>
      </w:r>
      <w:r w:rsidR="00AF2C17" w:rsidRPr="00F97991">
        <w:rPr>
          <w:rFonts w:ascii="Times New Roman" w:hAnsi="Times New Roman" w:cs="Times New Roman"/>
          <w:sz w:val="24"/>
          <w:szCs w:val="24"/>
        </w:rPr>
        <w:t>rights</w:t>
      </w:r>
      <w:r w:rsidR="00247349" w:rsidRPr="00F97991">
        <w:rPr>
          <w:rFonts w:ascii="Times New Roman" w:hAnsi="Times New Roman" w:cs="Times New Roman"/>
          <w:sz w:val="24"/>
          <w:szCs w:val="24"/>
        </w:rPr>
        <w:t xml:space="preserve"> wagon, providing a vocal opposition in the religious power struggle over education. Led by O’Connell, Catholic nationalists fought in 1831 for a proportional share of Irish educational funds provided by the government.</w:t>
      </w:r>
    </w:p>
    <w:p w:rsidR="00AF2C17" w:rsidRPr="00F97991" w:rsidRDefault="00AF2C17"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Lord Edward Stanley, chief secretary of Ireland (1830-1833) laid the foundations for Ireland’s modern primary school system in 1881. He followed a plan (proposed by Thomas Spring-Rice</w:t>
      </w:r>
      <w:r w:rsidR="00730C83" w:rsidRPr="00F97991">
        <w:rPr>
          <w:rFonts w:ascii="Times New Roman" w:hAnsi="Times New Roman" w:cs="Times New Roman"/>
          <w:sz w:val="24"/>
          <w:szCs w:val="24"/>
        </w:rPr>
        <w:t>, 1828</w:t>
      </w:r>
      <w:r w:rsidRPr="00F97991">
        <w:rPr>
          <w:rFonts w:ascii="Times New Roman" w:hAnsi="Times New Roman" w:cs="Times New Roman"/>
          <w:sz w:val="24"/>
          <w:szCs w:val="24"/>
        </w:rPr>
        <w:t xml:space="preserve">) which </w:t>
      </w:r>
      <w:r w:rsidR="00730C83" w:rsidRPr="00F97991">
        <w:rPr>
          <w:rFonts w:ascii="Times New Roman" w:hAnsi="Times New Roman" w:cs="Times New Roman"/>
          <w:sz w:val="24"/>
          <w:szCs w:val="24"/>
        </w:rPr>
        <w:t>established</w:t>
      </w:r>
      <w:r w:rsidRPr="00F97991">
        <w:rPr>
          <w:rFonts w:ascii="Times New Roman" w:hAnsi="Times New Roman" w:cs="Times New Roman"/>
          <w:sz w:val="24"/>
          <w:szCs w:val="24"/>
        </w:rPr>
        <w:t xml:space="preserve"> a ‘mixed’ board to oversee the needs of schools</w:t>
      </w:r>
      <w:r w:rsidR="00730C83" w:rsidRPr="00F97991">
        <w:rPr>
          <w:rFonts w:ascii="Times New Roman" w:hAnsi="Times New Roman" w:cs="Times New Roman"/>
          <w:sz w:val="24"/>
          <w:szCs w:val="24"/>
        </w:rPr>
        <w:t xml:space="preserve">, which had </w:t>
      </w:r>
      <w:r w:rsidRPr="00F97991">
        <w:rPr>
          <w:rFonts w:ascii="Times New Roman" w:hAnsi="Times New Roman" w:cs="Times New Roman"/>
          <w:sz w:val="24"/>
          <w:szCs w:val="24"/>
        </w:rPr>
        <w:t xml:space="preserve">joint “moral and literary” </w:t>
      </w:r>
      <w:r w:rsidRPr="00F97991">
        <w:rPr>
          <w:rFonts w:ascii="Times New Roman" w:hAnsi="Times New Roman" w:cs="Times New Roman"/>
          <w:sz w:val="24"/>
          <w:szCs w:val="24"/>
        </w:rPr>
        <w:lastRenderedPageBreak/>
        <w:t xml:space="preserve">education </w:t>
      </w:r>
      <w:r w:rsidR="00730C83" w:rsidRPr="00F97991">
        <w:rPr>
          <w:rFonts w:ascii="Times New Roman" w:hAnsi="Times New Roman" w:cs="Times New Roman"/>
          <w:sz w:val="24"/>
          <w:szCs w:val="24"/>
        </w:rPr>
        <w:t>but</w:t>
      </w:r>
      <w:r w:rsidRPr="00F97991">
        <w:rPr>
          <w:rFonts w:ascii="Times New Roman" w:hAnsi="Times New Roman" w:cs="Times New Roman"/>
          <w:sz w:val="24"/>
          <w:szCs w:val="24"/>
        </w:rPr>
        <w:t xml:space="preserve"> separate religious instruction. Well-funded and well-organized, this plan was “years ahead of Britain… and one of the first in the world of its type.”</w:t>
      </w:r>
      <w:r w:rsidRPr="00F97991">
        <w:rPr>
          <w:rStyle w:val="FootnoteReference"/>
          <w:rFonts w:ascii="Times New Roman" w:hAnsi="Times New Roman" w:cs="Times New Roman"/>
          <w:sz w:val="24"/>
          <w:szCs w:val="24"/>
        </w:rPr>
        <w:footnoteReference w:id="11"/>
      </w:r>
      <w:r w:rsidRPr="00F97991">
        <w:rPr>
          <w:rFonts w:ascii="Times New Roman" w:hAnsi="Times New Roman" w:cs="Times New Roman"/>
          <w:sz w:val="24"/>
          <w:szCs w:val="24"/>
        </w:rPr>
        <w:t xml:space="preserve"> It was also an acknowledgement that the Tudor, Stuart and Georgian efforts to “rescue the Irish from being Irish”</w:t>
      </w:r>
      <w:r w:rsidRPr="00F97991">
        <w:rPr>
          <w:rStyle w:val="FootnoteReference"/>
          <w:rFonts w:ascii="Times New Roman" w:hAnsi="Times New Roman" w:cs="Times New Roman"/>
          <w:sz w:val="24"/>
          <w:szCs w:val="24"/>
        </w:rPr>
        <w:footnoteReference w:id="12"/>
      </w:r>
      <w:r w:rsidRPr="00F97991">
        <w:rPr>
          <w:rFonts w:ascii="Times New Roman" w:hAnsi="Times New Roman" w:cs="Times New Roman"/>
          <w:sz w:val="24"/>
          <w:szCs w:val="24"/>
        </w:rPr>
        <w:t xml:space="preserve"> had failed. Hedge schools were still educating a majority of children in 1841, but by 1870 the national schools were the clear</w:t>
      </w:r>
      <w:r w:rsidR="001D6269" w:rsidRPr="00F97991">
        <w:rPr>
          <w:rFonts w:ascii="Times New Roman" w:hAnsi="Times New Roman" w:cs="Times New Roman"/>
          <w:sz w:val="24"/>
          <w:szCs w:val="24"/>
        </w:rPr>
        <w:t xml:space="preserve"> </w:t>
      </w:r>
      <w:r w:rsidR="00730C83" w:rsidRPr="00F97991">
        <w:rPr>
          <w:rFonts w:ascii="Times New Roman" w:hAnsi="Times New Roman" w:cs="Times New Roman"/>
          <w:sz w:val="24"/>
          <w:szCs w:val="24"/>
        </w:rPr>
        <w:t>majority</w:t>
      </w:r>
      <w:r w:rsidR="001D6269" w:rsidRPr="00F97991">
        <w:rPr>
          <w:rFonts w:ascii="Times New Roman" w:hAnsi="Times New Roman" w:cs="Times New Roman"/>
          <w:sz w:val="24"/>
          <w:szCs w:val="24"/>
        </w:rPr>
        <w:t>, with nearly 1 million pupils.</w:t>
      </w:r>
      <w:r w:rsidR="001D6269" w:rsidRPr="00F97991">
        <w:rPr>
          <w:rStyle w:val="FootnoteReference"/>
          <w:rFonts w:ascii="Times New Roman" w:hAnsi="Times New Roman" w:cs="Times New Roman"/>
          <w:sz w:val="24"/>
          <w:szCs w:val="24"/>
        </w:rPr>
        <w:footnoteReference w:id="13"/>
      </w:r>
      <w:r w:rsidR="001D6269" w:rsidRPr="00F97991">
        <w:rPr>
          <w:rFonts w:ascii="Times New Roman" w:hAnsi="Times New Roman" w:cs="Times New Roman"/>
          <w:sz w:val="24"/>
          <w:szCs w:val="24"/>
        </w:rPr>
        <w:t xml:space="preserve"> When the ‘Intermediate Education Ireland Act’ (1878) passed, second level education was also free, and the national educational path was set.</w:t>
      </w:r>
    </w:p>
    <w:p w:rsidR="005C44E9" w:rsidRPr="00F97991" w:rsidRDefault="005C44E9"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 xml:space="preserve">The non-denominational nature of the schools, however, was not concrete. </w:t>
      </w:r>
      <w:r w:rsidR="0059455E" w:rsidRPr="00F97991">
        <w:rPr>
          <w:rFonts w:ascii="Times New Roman" w:hAnsi="Times New Roman" w:cs="Times New Roman"/>
          <w:sz w:val="24"/>
          <w:szCs w:val="24"/>
        </w:rPr>
        <w:t xml:space="preserve">By the turn of the century, religious denominations were fighting for educational control. The first decade of the </w:t>
      </w:r>
      <w:r w:rsidR="00271391" w:rsidRPr="00F97991">
        <w:rPr>
          <w:rFonts w:ascii="Times New Roman" w:hAnsi="Times New Roman" w:cs="Times New Roman"/>
          <w:sz w:val="24"/>
          <w:szCs w:val="24"/>
        </w:rPr>
        <w:t>1900s</w:t>
      </w:r>
      <w:r w:rsidR="0059455E" w:rsidRPr="00F97991">
        <w:rPr>
          <w:rFonts w:ascii="Times New Roman" w:hAnsi="Times New Roman" w:cs="Times New Roman"/>
          <w:sz w:val="24"/>
          <w:szCs w:val="24"/>
        </w:rPr>
        <w:t xml:space="preserve"> saw Irish education nearly dominated by the churches. </w:t>
      </w:r>
      <w:r w:rsidR="00F66BCF" w:rsidRPr="00F97991">
        <w:rPr>
          <w:rFonts w:ascii="Times New Roman" w:hAnsi="Times New Roman" w:cs="Times New Roman"/>
          <w:sz w:val="24"/>
          <w:szCs w:val="24"/>
        </w:rPr>
        <w:t>When</w:t>
      </w:r>
      <w:r w:rsidR="00BD4166" w:rsidRPr="00F97991">
        <w:rPr>
          <w:rFonts w:ascii="Times New Roman" w:hAnsi="Times New Roman" w:cs="Times New Roman"/>
          <w:sz w:val="24"/>
          <w:szCs w:val="24"/>
        </w:rPr>
        <w:t xml:space="preserve"> the</w:t>
      </w:r>
      <w:r w:rsidR="008D1B64" w:rsidRPr="00F97991">
        <w:rPr>
          <w:rFonts w:ascii="Times New Roman" w:hAnsi="Times New Roman" w:cs="Times New Roman"/>
          <w:sz w:val="24"/>
          <w:szCs w:val="24"/>
        </w:rPr>
        <w:t xml:space="preserve"> chaotic politics of</w:t>
      </w:r>
      <w:r w:rsidR="00271391" w:rsidRPr="00F97991">
        <w:rPr>
          <w:rFonts w:ascii="Times New Roman" w:hAnsi="Times New Roman" w:cs="Times New Roman"/>
          <w:sz w:val="24"/>
          <w:szCs w:val="24"/>
        </w:rPr>
        <w:t xml:space="preserve"> the</w:t>
      </w:r>
      <w:r w:rsidR="008D1B64" w:rsidRPr="00F97991">
        <w:rPr>
          <w:rFonts w:ascii="Times New Roman" w:hAnsi="Times New Roman" w:cs="Times New Roman"/>
          <w:sz w:val="24"/>
          <w:szCs w:val="24"/>
        </w:rPr>
        <w:t xml:space="preserve"> </w:t>
      </w:r>
      <w:r w:rsidR="0059455E" w:rsidRPr="00F97991">
        <w:rPr>
          <w:rFonts w:ascii="Times New Roman" w:hAnsi="Times New Roman" w:cs="Times New Roman"/>
          <w:sz w:val="24"/>
          <w:szCs w:val="24"/>
        </w:rPr>
        <w:t>1910</w:t>
      </w:r>
      <w:r w:rsidR="00271391" w:rsidRPr="00F97991">
        <w:rPr>
          <w:rFonts w:ascii="Times New Roman" w:hAnsi="Times New Roman" w:cs="Times New Roman"/>
          <w:sz w:val="24"/>
          <w:szCs w:val="24"/>
        </w:rPr>
        <w:t>s</w:t>
      </w:r>
      <w:r w:rsidR="0059455E" w:rsidRPr="00F97991">
        <w:rPr>
          <w:rFonts w:ascii="Times New Roman" w:hAnsi="Times New Roman" w:cs="Times New Roman"/>
          <w:sz w:val="24"/>
          <w:szCs w:val="24"/>
        </w:rPr>
        <w:t>-1920</w:t>
      </w:r>
      <w:r w:rsidR="00A357F0" w:rsidRPr="00F97991">
        <w:rPr>
          <w:rFonts w:ascii="Times New Roman" w:hAnsi="Times New Roman" w:cs="Times New Roman"/>
          <w:sz w:val="24"/>
          <w:szCs w:val="24"/>
        </w:rPr>
        <w:t>s</w:t>
      </w:r>
      <w:r w:rsidR="00BD4166" w:rsidRPr="00F97991">
        <w:rPr>
          <w:rFonts w:ascii="Times New Roman" w:hAnsi="Times New Roman" w:cs="Times New Roman"/>
          <w:sz w:val="24"/>
          <w:szCs w:val="24"/>
        </w:rPr>
        <w:t xml:space="preserve"> </w:t>
      </w:r>
      <w:r w:rsidR="00F66BCF" w:rsidRPr="00F97991">
        <w:rPr>
          <w:rFonts w:ascii="Times New Roman" w:hAnsi="Times New Roman" w:cs="Times New Roman"/>
          <w:sz w:val="24"/>
          <w:szCs w:val="24"/>
        </w:rPr>
        <w:t>divided</w:t>
      </w:r>
      <w:r w:rsidR="00BD4166" w:rsidRPr="00F97991">
        <w:rPr>
          <w:rFonts w:ascii="Times New Roman" w:hAnsi="Times New Roman" w:cs="Times New Roman"/>
          <w:sz w:val="24"/>
          <w:szCs w:val="24"/>
        </w:rPr>
        <w:t xml:space="preserve"> the island into </w:t>
      </w:r>
      <w:r w:rsidR="00F66BCF" w:rsidRPr="00F97991">
        <w:rPr>
          <w:rFonts w:ascii="Times New Roman" w:hAnsi="Times New Roman" w:cs="Times New Roman"/>
          <w:sz w:val="24"/>
          <w:szCs w:val="24"/>
        </w:rPr>
        <w:t xml:space="preserve">Nationalist and Unionist camps, it was also divided along </w:t>
      </w:r>
      <w:r w:rsidR="00BD4166" w:rsidRPr="00F97991">
        <w:rPr>
          <w:rFonts w:ascii="Times New Roman" w:hAnsi="Times New Roman" w:cs="Times New Roman"/>
          <w:sz w:val="24"/>
          <w:szCs w:val="24"/>
        </w:rPr>
        <w:t xml:space="preserve">Catholic </w:t>
      </w:r>
      <w:r w:rsidR="002237F2" w:rsidRPr="00F97991">
        <w:rPr>
          <w:rFonts w:ascii="Times New Roman" w:hAnsi="Times New Roman" w:cs="Times New Roman"/>
          <w:sz w:val="24"/>
          <w:szCs w:val="24"/>
        </w:rPr>
        <w:t xml:space="preserve">and Protestant lines. </w:t>
      </w:r>
      <w:r w:rsidR="008D1B64" w:rsidRPr="00F97991">
        <w:rPr>
          <w:rFonts w:ascii="Times New Roman" w:hAnsi="Times New Roman" w:cs="Times New Roman"/>
          <w:sz w:val="24"/>
          <w:szCs w:val="24"/>
        </w:rPr>
        <w:t xml:space="preserve">In the </w:t>
      </w:r>
      <w:r w:rsidR="00F66BCF" w:rsidRPr="00F97991">
        <w:rPr>
          <w:rFonts w:ascii="Times New Roman" w:hAnsi="Times New Roman" w:cs="Times New Roman"/>
          <w:sz w:val="24"/>
          <w:szCs w:val="24"/>
        </w:rPr>
        <w:t>South</w:t>
      </w:r>
      <w:r w:rsidR="008D1B64" w:rsidRPr="00F97991">
        <w:rPr>
          <w:rFonts w:ascii="Times New Roman" w:hAnsi="Times New Roman" w:cs="Times New Roman"/>
          <w:sz w:val="24"/>
          <w:szCs w:val="24"/>
        </w:rPr>
        <w:t xml:space="preserve">, where the population was much more obviously </w:t>
      </w:r>
      <w:r w:rsidR="002237F2" w:rsidRPr="00F97991">
        <w:rPr>
          <w:rFonts w:ascii="Times New Roman" w:hAnsi="Times New Roman" w:cs="Times New Roman"/>
          <w:sz w:val="24"/>
          <w:szCs w:val="24"/>
        </w:rPr>
        <w:t xml:space="preserve">Nationalist and </w:t>
      </w:r>
      <w:r w:rsidR="008D1B64" w:rsidRPr="00F97991">
        <w:rPr>
          <w:rFonts w:ascii="Times New Roman" w:hAnsi="Times New Roman" w:cs="Times New Roman"/>
          <w:sz w:val="24"/>
          <w:szCs w:val="24"/>
        </w:rPr>
        <w:t xml:space="preserve">Catholic, the differences between the two did not seem to have as </w:t>
      </w:r>
      <w:r w:rsidR="00271391" w:rsidRPr="00F97991">
        <w:rPr>
          <w:rFonts w:ascii="Times New Roman" w:hAnsi="Times New Roman" w:cs="Times New Roman"/>
          <w:sz w:val="24"/>
          <w:szCs w:val="24"/>
        </w:rPr>
        <w:t>much</w:t>
      </w:r>
      <w:r w:rsidR="008D1B64" w:rsidRPr="00F97991">
        <w:rPr>
          <w:rFonts w:ascii="Times New Roman" w:hAnsi="Times New Roman" w:cs="Times New Roman"/>
          <w:sz w:val="24"/>
          <w:szCs w:val="24"/>
        </w:rPr>
        <w:t xml:space="preserve"> impact. In the North, however, numerical differences between the</w:t>
      </w:r>
      <w:r w:rsidR="00271391" w:rsidRPr="00F97991">
        <w:rPr>
          <w:rFonts w:ascii="Times New Roman" w:hAnsi="Times New Roman" w:cs="Times New Roman"/>
          <w:sz w:val="24"/>
          <w:szCs w:val="24"/>
        </w:rPr>
        <w:t xml:space="preserve"> </w:t>
      </w:r>
      <w:r w:rsidR="008D1B64" w:rsidRPr="00F97991">
        <w:rPr>
          <w:rFonts w:ascii="Times New Roman" w:hAnsi="Times New Roman" w:cs="Times New Roman"/>
          <w:sz w:val="24"/>
          <w:szCs w:val="24"/>
        </w:rPr>
        <w:t>Protestant</w:t>
      </w:r>
      <w:r w:rsidR="002237F2" w:rsidRPr="00F97991">
        <w:rPr>
          <w:rFonts w:ascii="Times New Roman" w:hAnsi="Times New Roman" w:cs="Times New Roman"/>
          <w:sz w:val="24"/>
          <w:szCs w:val="24"/>
        </w:rPr>
        <w:t xml:space="preserve"> Unionist</w:t>
      </w:r>
      <w:r w:rsidR="008D1B64" w:rsidRPr="00F97991">
        <w:rPr>
          <w:rFonts w:ascii="Times New Roman" w:hAnsi="Times New Roman" w:cs="Times New Roman"/>
          <w:sz w:val="24"/>
          <w:szCs w:val="24"/>
        </w:rPr>
        <w:t xml:space="preserve"> majority and the Catholic </w:t>
      </w:r>
      <w:r w:rsidR="002237F2" w:rsidRPr="00F97991">
        <w:rPr>
          <w:rFonts w:ascii="Times New Roman" w:hAnsi="Times New Roman" w:cs="Times New Roman"/>
          <w:sz w:val="24"/>
          <w:szCs w:val="24"/>
        </w:rPr>
        <w:t xml:space="preserve">Nationalist </w:t>
      </w:r>
      <w:r w:rsidR="008D1B64" w:rsidRPr="00F97991">
        <w:rPr>
          <w:rFonts w:ascii="Times New Roman" w:hAnsi="Times New Roman" w:cs="Times New Roman"/>
          <w:sz w:val="24"/>
          <w:szCs w:val="24"/>
        </w:rPr>
        <w:t xml:space="preserve">minority were much </w:t>
      </w:r>
      <w:r w:rsidR="00271391" w:rsidRPr="00F97991">
        <w:rPr>
          <w:rFonts w:ascii="Times New Roman" w:hAnsi="Times New Roman" w:cs="Times New Roman"/>
          <w:sz w:val="24"/>
          <w:szCs w:val="24"/>
        </w:rPr>
        <w:t>tighter</w:t>
      </w:r>
      <w:r w:rsidR="008D1B64" w:rsidRPr="00F97991">
        <w:rPr>
          <w:rFonts w:ascii="Times New Roman" w:hAnsi="Times New Roman" w:cs="Times New Roman"/>
          <w:sz w:val="24"/>
          <w:szCs w:val="24"/>
        </w:rPr>
        <w:t>, and the rancor between the</w:t>
      </w:r>
      <w:r w:rsidR="00271391" w:rsidRPr="00F97991">
        <w:rPr>
          <w:rFonts w:ascii="Times New Roman" w:hAnsi="Times New Roman" w:cs="Times New Roman"/>
          <w:sz w:val="24"/>
          <w:szCs w:val="24"/>
        </w:rPr>
        <w:t>m</w:t>
      </w:r>
      <w:r w:rsidR="008D1B64" w:rsidRPr="00F97991">
        <w:rPr>
          <w:rFonts w:ascii="Times New Roman" w:hAnsi="Times New Roman" w:cs="Times New Roman"/>
          <w:sz w:val="24"/>
          <w:szCs w:val="24"/>
        </w:rPr>
        <w:t xml:space="preserve"> </w:t>
      </w:r>
      <w:r w:rsidR="00F53669" w:rsidRPr="00F97991">
        <w:rPr>
          <w:rFonts w:ascii="Times New Roman" w:hAnsi="Times New Roman" w:cs="Times New Roman"/>
          <w:sz w:val="24"/>
          <w:szCs w:val="24"/>
        </w:rPr>
        <w:t>was obvious.</w:t>
      </w:r>
      <w:r w:rsidR="00F66BCF" w:rsidRPr="00F97991">
        <w:rPr>
          <w:rFonts w:ascii="Times New Roman" w:hAnsi="Times New Roman" w:cs="Times New Roman"/>
          <w:sz w:val="24"/>
          <w:szCs w:val="24"/>
        </w:rPr>
        <w:t xml:space="preserve"> </w:t>
      </w:r>
      <w:r w:rsidR="002237F2" w:rsidRPr="00F97991">
        <w:rPr>
          <w:rFonts w:ascii="Times New Roman" w:hAnsi="Times New Roman" w:cs="Times New Roman"/>
          <w:sz w:val="24"/>
          <w:szCs w:val="24"/>
        </w:rPr>
        <w:t xml:space="preserve">Nationalists could not believe they were to be </w:t>
      </w:r>
      <w:r w:rsidR="00271391" w:rsidRPr="00F97991">
        <w:rPr>
          <w:rFonts w:ascii="Times New Roman" w:hAnsi="Times New Roman" w:cs="Times New Roman"/>
          <w:sz w:val="24"/>
          <w:szCs w:val="24"/>
        </w:rPr>
        <w:t>partitioned</w:t>
      </w:r>
      <w:r w:rsidR="002237F2" w:rsidRPr="00F97991">
        <w:rPr>
          <w:rFonts w:ascii="Times New Roman" w:hAnsi="Times New Roman" w:cs="Times New Roman"/>
          <w:sz w:val="24"/>
          <w:szCs w:val="24"/>
        </w:rPr>
        <w:t>, refused the</w:t>
      </w:r>
      <w:r w:rsidR="00271391" w:rsidRPr="00F97991">
        <w:rPr>
          <w:rFonts w:ascii="Times New Roman" w:hAnsi="Times New Roman" w:cs="Times New Roman"/>
          <w:sz w:val="24"/>
          <w:szCs w:val="24"/>
        </w:rPr>
        <w:t>ir</w:t>
      </w:r>
      <w:r w:rsidR="002237F2" w:rsidRPr="00F97991">
        <w:rPr>
          <w:rFonts w:ascii="Times New Roman" w:hAnsi="Times New Roman" w:cs="Times New Roman"/>
          <w:sz w:val="24"/>
          <w:szCs w:val="24"/>
        </w:rPr>
        <w:t xml:space="preserve"> longed-for independence and self-determination and, instead, made into the </w:t>
      </w:r>
      <w:r w:rsidR="002237F2" w:rsidRPr="00F97991">
        <w:rPr>
          <w:rFonts w:ascii="Times New Roman" w:hAnsi="Times New Roman" w:cs="Times New Roman"/>
          <w:i/>
          <w:sz w:val="24"/>
          <w:szCs w:val="24"/>
        </w:rPr>
        <w:t>literal</w:t>
      </w:r>
      <w:r w:rsidR="002237F2" w:rsidRPr="00F97991">
        <w:rPr>
          <w:rFonts w:ascii="Times New Roman" w:hAnsi="Times New Roman" w:cs="Times New Roman"/>
          <w:sz w:val="24"/>
          <w:szCs w:val="24"/>
        </w:rPr>
        <w:t xml:space="preserve"> minority that they had always been treated as. For their part, Protestant Unionists were finally </w:t>
      </w:r>
      <w:r w:rsidR="00787A00" w:rsidRPr="00F97991">
        <w:rPr>
          <w:rFonts w:ascii="Times New Roman" w:hAnsi="Times New Roman" w:cs="Times New Roman"/>
          <w:sz w:val="24"/>
          <w:szCs w:val="24"/>
        </w:rPr>
        <w:t>a</w:t>
      </w:r>
      <w:r w:rsidR="002237F2" w:rsidRPr="00F97991">
        <w:rPr>
          <w:rFonts w:ascii="Times New Roman" w:hAnsi="Times New Roman" w:cs="Times New Roman"/>
          <w:sz w:val="24"/>
          <w:szCs w:val="24"/>
        </w:rPr>
        <w:t xml:space="preserve"> majority, but their </w:t>
      </w:r>
      <w:r w:rsidR="00787A00" w:rsidRPr="00F97991">
        <w:rPr>
          <w:rFonts w:ascii="Times New Roman" w:hAnsi="Times New Roman" w:cs="Times New Roman"/>
          <w:sz w:val="24"/>
          <w:szCs w:val="24"/>
        </w:rPr>
        <w:t xml:space="preserve">now-legitimate </w:t>
      </w:r>
      <w:r w:rsidR="002237F2" w:rsidRPr="00F97991">
        <w:rPr>
          <w:rFonts w:ascii="Times New Roman" w:hAnsi="Times New Roman" w:cs="Times New Roman"/>
          <w:sz w:val="24"/>
          <w:szCs w:val="24"/>
        </w:rPr>
        <w:t xml:space="preserve">claim to act </w:t>
      </w:r>
      <w:r w:rsidR="00787A00" w:rsidRPr="00F97991">
        <w:rPr>
          <w:rFonts w:ascii="Times New Roman" w:hAnsi="Times New Roman" w:cs="Times New Roman"/>
          <w:sz w:val="24"/>
          <w:szCs w:val="24"/>
        </w:rPr>
        <w:t>as such</w:t>
      </w:r>
      <w:r w:rsidR="002237F2" w:rsidRPr="00F97991">
        <w:rPr>
          <w:rFonts w:ascii="Times New Roman" w:hAnsi="Times New Roman" w:cs="Times New Roman"/>
          <w:sz w:val="24"/>
          <w:szCs w:val="24"/>
        </w:rPr>
        <w:t xml:space="preserve"> was </w:t>
      </w:r>
      <w:r w:rsidR="002237F2" w:rsidRPr="00F97991">
        <w:rPr>
          <w:rFonts w:ascii="Times New Roman" w:hAnsi="Times New Roman" w:cs="Times New Roman"/>
          <w:i/>
          <w:sz w:val="24"/>
          <w:szCs w:val="24"/>
        </w:rPr>
        <w:t>still</w:t>
      </w:r>
      <w:r w:rsidR="002237F2" w:rsidRPr="00F97991">
        <w:rPr>
          <w:rFonts w:ascii="Times New Roman" w:hAnsi="Times New Roman" w:cs="Times New Roman"/>
          <w:sz w:val="24"/>
          <w:szCs w:val="24"/>
        </w:rPr>
        <w:t xml:space="preserve"> being challenged.</w:t>
      </w:r>
      <w:r w:rsidR="00787A00" w:rsidRPr="00F97991">
        <w:rPr>
          <w:rFonts w:ascii="Times New Roman" w:hAnsi="Times New Roman" w:cs="Times New Roman"/>
          <w:sz w:val="24"/>
          <w:szCs w:val="24"/>
        </w:rPr>
        <w:t xml:space="preserve"> </w:t>
      </w:r>
      <w:r w:rsidR="00271391" w:rsidRPr="00F97991">
        <w:rPr>
          <w:rFonts w:ascii="Times New Roman" w:hAnsi="Times New Roman" w:cs="Times New Roman"/>
          <w:sz w:val="24"/>
          <w:szCs w:val="24"/>
        </w:rPr>
        <w:t>N</w:t>
      </w:r>
      <w:r w:rsidR="00A357F0" w:rsidRPr="00F97991">
        <w:rPr>
          <w:rFonts w:ascii="Times New Roman" w:hAnsi="Times New Roman" w:cs="Times New Roman"/>
          <w:sz w:val="24"/>
          <w:szCs w:val="24"/>
        </w:rPr>
        <w:t xml:space="preserve">orthern schools were equally polarized, reflecting the dominant beliefs of their </w:t>
      </w:r>
      <w:r w:rsidR="00271391" w:rsidRPr="00F97991">
        <w:rPr>
          <w:rFonts w:ascii="Times New Roman" w:hAnsi="Times New Roman" w:cs="Times New Roman"/>
          <w:sz w:val="24"/>
          <w:szCs w:val="24"/>
        </w:rPr>
        <w:t>populations</w:t>
      </w:r>
      <w:r w:rsidR="00A357F0" w:rsidRPr="00F97991">
        <w:rPr>
          <w:rFonts w:ascii="Times New Roman" w:hAnsi="Times New Roman" w:cs="Times New Roman"/>
          <w:sz w:val="24"/>
          <w:szCs w:val="24"/>
        </w:rPr>
        <w:t>.</w:t>
      </w:r>
    </w:p>
    <w:p w:rsidR="00787A00" w:rsidRPr="00F97991" w:rsidRDefault="00A357F0"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Ironically, the situation was further complicated by questions of identity. It seemed it was no longer enough to be labeled Catholic or Protestant, Nationalist or Unionist. When</w:t>
      </w:r>
      <w:r w:rsidR="00787A00" w:rsidRPr="00F97991">
        <w:rPr>
          <w:rFonts w:ascii="Times New Roman" w:hAnsi="Times New Roman" w:cs="Times New Roman"/>
          <w:sz w:val="24"/>
          <w:szCs w:val="24"/>
        </w:rPr>
        <w:t xml:space="preserve"> the southern State defiantly </w:t>
      </w:r>
      <w:r w:rsidR="000A0991" w:rsidRPr="00F97991">
        <w:rPr>
          <w:rFonts w:ascii="Times New Roman" w:hAnsi="Times New Roman" w:cs="Times New Roman"/>
          <w:sz w:val="24"/>
          <w:szCs w:val="24"/>
        </w:rPr>
        <w:t>declared</w:t>
      </w:r>
      <w:r w:rsidR="00787A00" w:rsidRPr="00F97991">
        <w:rPr>
          <w:rFonts w:ascii="Times New Roman" w:hAnsi="Times New Roman" w:cs="Times New Roman"/>
          <w:sz w:val="24"/>
          <w:szCs w:val="24"/>
        </w:rPr>
        <w:t xml:space="preserve"> itself a Republic, and set about re-claiming its ancient heritage, </w:t>
      </w:r>
      <w:r w:rsidRPr="00F97991">
        <w:rPr>
          <w:rFonts w:ascii="Times New Roman" w:hAnsi="Times New Roman" w:cs="Times New Roman"/>
          <w:sz w:val="24"/>
          <w:szCs w:val="24"/>
        </w:rPr>
        <w:t>it defined</w:t>
      </w:r>
      <w:r w:rsidR="00787A00" w:rsidRPr="00F97991">
        <w:rPr>
          <w:rFonts w:ascii="Times New Roman" w:hAnsi="Times New Roman" w:cs="Times New Roman"/>
          <w:sz w:val="24"/>
          <w:szCs w:val="24"/>
        </w:rPr>
        <w:t xml:space="preserve"> itself as </w:t>
      </w:r>
      <w:r w:rsidR="00787A00" w:rsidRPr="00F97991">
        <w:rPr>
          <w:rFonts w:ascii="Times New Roman" w:hAnsi="Times New Roman" w:cs="Times New Roman"/>
          <w:i/>
          <w:sz w:val="24"/>
          <w:szCs w:val="24"/>
        </w:rPr>
        <w:t>Irish.</w:t>
      </w:r>
      <w:r w:rsidR="000A0991" w:rsidRPr="00F97991">
        <w:rPr>
          <w:rFonts w:ascii="Times New Roman" w:hAnsi="Times New Roman" w:cs="Times New Roman"/>
          <w:i/>
          <w:sz w:val="24"/>
          <w:szCs w:val="24"/>
        </w:rPr>
        <w:t xml:space="preserve"> </w:t>
      </w:r>
      <w:r w:rsidR="000A0991" w:rsidRPr="00F97991">
        <w:rPr>
          <w:rFonts w:ascii="Times New Roman" w:hAnsi="Times New Roman" w:cs="Times New Roman"/>
          <w:sz w:val="24"/>
          <w:szCs w:val="24"/>
        </w:rPr>
        <w:t xml:space="preserve">Northern Ireland, finally somewhat </w:t>
      </w:r>
      <w:r w:rsidR="00271391" w:rsidRPr="00F97991">
        <w:rPr>
          <w:rFonts w:ascii="Times New Roman" w:hAnsi="Times New Roman" w:cs="Times New Roman"/>
          <w:sz w:val="24"/>
          <w:szCs w:val="24"/>
        </w:rPr>
        <w:t xml:space="preserve">calm after the angst </w:t>
      </w:r>
      <w:r w:rsidR="000A0991" w:rsidRPr="00F97991">
        <w:rPr>
          <w:rFonts w:ascii="Times New Roman" w:hAnsi="Times New Roman" w:cs="Times New Roman"/>
          <w:sz w:val="24"/>
          <w:szCs w:val="24"/>
        </w:rPr>
        <w:t xml:space="preserve">of partition, was thrown into turmoil once more—if the States to the south were a Republic, what claim did </w:t>
      </w:r>
      <w:r w:rsidRPr="00F97991">
        <w:rPr>
          <w:rFonts w:ascii="Times New Roman" w:hAnsi="Times New Roman" w:cs="Times New Roman"/>
          <w:sz w:val="24"/>
          <w:szCs w:val="24"/>
        </w:rPr>
        <w:t>that</w:t>
      </w:r>
      <w:r w:rsidR="000A0991" w:rsidRPr="00F97991">
        <w:rPr>
          <w:rFonts w:ascii="Times New Roman" w:hAnsi="Times New Roman" w:cs="Times New Roman"/>
          <w:sz w:val="24"/>
          <w:szCs w:val="24"/>
        </w:rPr>
        <w:t xml:space="preserve"> imply </w:t>
      </w:r>
      <w:r w:rsidR="00271391" w:rsidRPr="00F97991">
        <w:rPr>
          <w:rFonts w:ascii="Times New Roman" w:hAnsi="Times New Roman" w:cs="Times New Roman"/>
          <w:sz w:val="24"/>
          <w:szCs w:val="24"/>
        </w:rPr>
        <w:t>regarding</w:t>
      </w:r>
      <w:r w:rsidR="000A0991" w:rsidRPr="00F97991">
        <w:rPr>
          <w:rFonts w:ascii="Times New Roman" w:hAnsi="Times New Roman" w:cs="Times New Roman"/>
          <w:sz w:val="24"/>
          <w:szCs w:val="24"/>
        </w:rPr>
        <w:t xml:space="preserve"> the northern </w:t>
      </w:r>
      <w:r w:rsidRPr="00F97991">
        <w:rPr>
          <w:rFonts w:ascii="Times New Roman" w:hAnsi="Times New Roman" w:cs="Times New Roman"/>
          <w:sz w:val="24"/>
          <w:szCs w:val="24"/>
        </w:rPr>
        <w:t>counties</w:t>
      </w:r>
      <w:r w:rsidR="000A0991" w:rsidRPr="00F97991">
        <w:rPr>
          <w:rFonts w:ascii="Times New Roman" w:hAnsi="Times New Roman" w:cs="Times New Roman"/>
          <w:sz w:val="24"/>
          <w:szCs w:val="24"/>
        </w:rPr>
        <w:t xml:space="preserve">? If the Republic was </w:t>
      </w:r>
      <w:r w:rsidR="000A0991" w:rsidRPr="00F97991">
        <w:rPr>
          <w:rFonts w:ascii="Times New Roman" w:hAnsi="Times New Roman" w:cs="Times New Roman"/>
          <w:i/>
          <w:sz w:val="24"/>
          <w:szCs w:val="24"/>
        </w:rPr>
        <w:t>Irish</w:t>
      </w:r>
      <w:r w:rsidR="000A0991" w:rsidRPr="00F97991">
        <w:rPr>
          <w:rFonts w:ascii="Times New Roman" w:hAnsi="Times New Roman" w:cs="Times New Roman"/>
          <w:sz w:val="24"/>
          <w:szCs w:val="24"/>
        </w:rPr>
        <w:t xml:space="preserve">, what were </w:t>
      </w:r>
      <w:r w:rsidR="000A0991" w:rsidRPr="00F97991">
        <w:rPr>
          <w:rFonts w:ascii="Times New Roman" w:hAnsi="Times New Roman" w:cs="Times New Roman"/>
          <w:i/>
          <w:sz w:val="24"/>
          <w:szCs w:val="24"/>
        </w:rPr>
        <w:t>they</w:t>
      </w:r>
      <w:r w:rsidR="000A0991" w:rsidRPr="00F97991">
        <w:rPr>
          <w:rFonts w:ascii="Times New Roman" w:hAnsi="Times New Roman" w:cs="Times New Roman"/>
          <w:sz w:val="24"/>
          <w:szCs w:val="24"/>
        </w:rPr>
        <w:t xml:space="preserve">? </w:t>
      </w:r>
      <w:r w:rsidR="00CD27DC" w:rsidRPr="00F97991">
        <w:rPr>
          <w:rFonts w:ascii="Times New Roman" w:hAnsi="Times New Roman" w:cs="Times New Roman"/>
          <w:sz w:val="24"/>
          <w:szCs w:val="24"/>
        </w:rPr>
        <w:t xml:space="preserve">Issues </w:t>
      </w:r>
      <w:r w:rsidR="00271391" w:rsidRPr="00F97991">
        <w:rPr>
          <w:rFonts w:ascii="Times New Roman" w:hAnsi="Times New Roman" w:cs="Times New Roman"/>
          <w:sz w:val="24"/>
          <w:szCs w:val="24"/>
        </w:rPr>
        <w:t xml:space="preserve">of identity </w:t>
      </w:r>
      <w:r w:rsidR="00CD27DC" w:rsidRPr="00F97991">
        <w:rPr>
          <w:rFonts w:ascii="Times New Roman" w:hAnsi="Times New Roman" w:cs="Times New Roman"/>
          <w:sz w:val="24"/>
          <w:szCs w:val="24"/>
        </w:rPr>
        <w:t>were at the heart of the conflict within Northern Ireland.</w:t>
      </w:r>
    </w:p>
    <w:p w:rsidR="00A005A6" w:rsidRPr="00F97991" w:rsidRDefault="00271391"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The i</w:t>
      </w:r>
      <w:r w:rsidR="00CD27DC" w:rsidRPr="00F97991">
        <w:rPr>
          <w:rFonts w:ascii="Times New Roman" w:hAnsi="Times New Roman" w:cs="Times New Roman"/>
          <w:sz w:val="24"/>
          <w:szCs w:val="24"/>
        </w:rPr>
        <w:t xml:space="preserve">ssues of identity and belonging surfaced in both Protestant and Catholic schools in Northern Ireland. </w:t>
      </w:r>
      <w:r w:rsidR="00A357F0" w:rsidRPr="00F97991">
        <w:rPr>
          <w:rFonts w:ascii="Times New Roman" w:hAnsi="Times New Roman" w:cs="Times New Roman"/>
          <w:sz w:val="24"/>
          <w:szCs w:val="24"/>
        </w:rPr>
        <w:t xml:space="preserve">By the 1930s, Northern Ireland’s schools were almost completely segregated. </w:t>
      </w:r>
      <w:r w:rsidR="00CD27DC" w:rsidRPr="00F97991">
        <w:rPr>
          <w:rFonts w:ascii="Times New Roman" w:hAnsi="Times New Roman" w:cs="Times New Roman"/>
          <w:sz w:val="24"/>
          <w:szCs w:val="24"/>
        </w:rPr>
        <w:t>Just as had likely occurred in the hedgerow schools, teachers stressed not only their religion, but their political views. Paul McGill</w:t>
      </w:r>
      <w:r w:rsidR="00025F98" w:rsidRPr="00F97991">
        <w:rPr>
          <w:rFonts w:ascii="Times New Roman" w:hAnsi="Times New Roman" w:cs="Times New Roman"/>
          <w:sz w:val="24"/>
          <w:szCs w:val="24"/>
        </w:rPr>
        <w:t>, a Catholic schoolboy in Derry,</w:t>
      </w:r>
      <w:r w:rsidR="00CD27DC" w:rsidRPr="00F97991">
        <w:rPr>
          <w:rFonts w:ascii="Times New Roman" w:hAnsi="Times New Roman" w:cs="Times New Roman"/>
          <w:sz w:val="24"/>
          <w:szCs w:val="24"/>
        </w:rPr>
        <w:t xml:space="preserve"> reflected on this, </w:t>
      </w:r>
      <w:r w:rsidR="00025F98" w:rsidRPr="00F97991">
        <w:rPr>
          <w:rFonts w:ascii="Times New Roman" w:hAnsi="Times New Roman" w:cs="Times New Roman"/>
          <w:sz w:val="24"/>
          <w:szCs w:val="24"/>
        </w:rPr>
        <w:t>writing</w:t>
      </w:r>
      <w:r w:rsidR="00CD27DC" w:rsidRPr="00F97991">
        <w:rPr>
          <w:rFonts w:ascii="Times New Roman" w:hAnsi="Times New Roman" w:cs="Times New Roman"/>
          <w:sz w:val="24"/>
          <w:szCs w:val="24"/>
        </w:rPr>
        <w:t xml:space="preserve">, “When they weren’t beating you they </w:t>
      </w:r>
      <w:r w:rsidR="00CD27DC" w:rsidRPr="00F97991">
        <w:rPr>
          <w:rFonts w:ascii="Times New Roman" w:hAnsi="Times New Roman" w:cs="Times New Roman"/>
          <w:sz w:val="24"/>
          <w:szCs w:val="24"/>
        </w:rPr>
        <w:lastRenderedPageBreak/>
        <w:t>were glorifying in the historic struggles of the Irish against the English oppressors</w:t>
      </w:r>
      <w:r w:rsidR="00025F98" w:rsidRPr="00F97991">
        <w:rPr>
          <w:rFonts w:ascii="Times New Roman" w:hAnsi="Times New Roman" w:cs="Times New Roman"/>
          <w:sz w:val="24"/>
          <w:szCs w:val="24"/>
        </w:rPr>
        <w:t>.</w:t>
      </w:r>
      <w:r w:rsidR="00CD27DC" w:rsidRPr="00F97991">
        <w:rPr>
          <w:rFonts w:ascii="Times New Roman" w:hAnsi="Times New Roman" w:cs="Times New Roman"/>
          <w:sz w:val="24"/>
          <w:szCs w:val="24"/>
        </w:rPr>
        <w:t xml:space="preserve">” </w:t>
      </w:r>
      <w:r w:rsidR="00025F98" w:rsidRPr="00F97991">
        <w:rPr>
          <w:rFonts w:ascii="Times New Roman" w:hAnsi="Times New Roman" w:cs="Times New Roman"/>
          <w:sz w:val="24"/>
          <w:szCs w:val="24"/>
        </w:rPr>
        <w:t>He added</w:t>
      </w:r>
      <w:r w:rsidR="00CD27DC" w:rsidRPr="00F97991">
        <w:rPr>
          <w:rFonts w:ascii="Times New Roman" w:hAnsi="Times New Roman" w:cs="Times New Roman"/>
          <w:sz w:val="24"/>
          <w:szCs w:val="24"/>
        </w:rPr>
        <w:t xml:space="preserve"> that the only written materials he remembers receiving in primary school were “a few sheets of rebel songs” that they would sing in class.</w:t>
      </w:r>
      <w:r w:rsidR="00CD27DC" w:rsidRPr="00F97991">
        <w:rPr>
          <w:rStyle w:val="FootnoteReference"/>
          <w:rFonts w:ascii="Times New Roman" w:hAnsi="Times New Roman" w:cs="Times New Roman"/>
          <w:sz w:val="24"/>
          <w:szCs w:val="24"/>
        </w:rPr>
        <w:footnoteReference w:id="14"/>
      </w:r>
      <w:r w:rsidR="005119BC" w:rsidRPr="00F97991">
        <w:rPr>
          <w:rFonts w:ascii="Times New Roman" w:hAnsi="Times New Roman" w:cs="Times New Roman"/>
          <w:sz w:val="24"/>
          <w:szCs w:val="24"/>
        </w:rPr>
        <w:t xml:space="preserve"> Michael Longley recalled</w:t>
      </w:r>
      <w:r w:rsidR="00CD27DC" w:rsidRPr="00F97991">
        <w:rPr>
          <w:rFonts w:ascii="Times New Roman" w:hAnsi="Times New Roman" w:cs="Times New Roman"/>
          <w:sz w:val="24"/>
          <w:szCs w:val="24"/>
        </w:rPr>
        <w:t xml:space="preserve"> a primary school where his Belfast teacher confronted a</w:t>
      </w:r>
      <w:r w:rsidR="00025F98" w:rsidRPr="00F97991">
        <w:rPr>
          <w:rFonts w:ascii="Times New Roman" w:hAnsi="Times New Roman" w:cs="Times New Roman"/>
          <w:sz w:val="24"/>
          <w:szCs w:val="24"/>
        </w:rPr>
        <w:t>nother</w:t>
      </w:r>
      <w:r w:rsidR="00CD27DC" w:rsidRPr="00F97991">
        <w:rPr>
          <w:rFonts w:ascii="Times New Roman" w:hAnsi="Times New Roman" w:cs="Times New Roman"/>
          <w:sz w:val="24"/>
          <w:szCs w:val="24"/>
        </w:rPr>
        <w:t xml:space="preserve"> Protestant student</w:t>
      </w:r>
      <w:r w:rsidR="00025F98" w:rsidRPr="00F97991">
        <w:rPr>
          <w:rFonts w:ascii="Times New Roman" w:hAnsi="Times New Roman" w:cs="Times New Roman"/>
          <w:sz w:val="24"/>
          <w:szCs w:val="24"/>
        </w:rPr>
        <w:t xml:space="preserve"> who was</w:t>
      </w:r>
      <w:r w:rsidR="00CD27DC" w:rsidRPr="00F97991">
        <w:rPr>
          <w:rFonts w:ascii="Times New Roman" w:hAnsi="Times New Roman" w:cs="Times New Roman"/>
          <w:sz w:val="24"/>
          <w:szCs w:val="24"/>
        </w:rPr>
        <w:t xml:space="preserve"> newly arrived from Dublin. </w:t>
      </w:r>
      <w:r w:rsidR="0033185E" w:rsidRPr="00F97991">
        <w:rPr>
          <w:rFonts w:ascii="Times New Roman" w:hAnsi="Times New Roman" w:cs="Times New Roman"/>
          <w:sz w:val="24"/>
          <w:szCs w:val="24"/>
        </w:rPr>
        <w:t>When asked “who owns Belfast</w:t>
      </w:r>
      <w:r w:rsidR="005119BC" w:rsidRPr="00F97991">
        <w:rPr>
          <w:rFonts w:ascii="Times New Roman" w:hAnsi="Times New Roman" w:cs="Times New Roman"/>
          <w:sz w:val="24"/>
          <w:szCs w:val="24"/>
        </w:rPr>
        <w:t>?</w:t>
      </w:r>
      <w:r w:rsidR="00AF12DF">
        <w:rPr>
          <w:rFonts w:ascii="Times New Roman" w:hAnsi="Times New Roman" w:cs="Times New Roman"/>
          <w:sz w:val="24"/>
          <w:szCs w:val="24"/>
        </w:rPr>
        <w:t>”</w:t>
      </w:r>
      <w:r w:rsidR="0033185E" w:rsidRPr="00F97991">
        <w:rPr>
          <w:rFonts w:ascii="Times New Roman" w:hAnsi="Times New Roman" w:cs="Times New Roman"/>
          <w:sz w:val="24"/>
          <w:szCs w:val="24"/>
        </w:rPr>
        <w:t xml:space="preserve"> the boy replied “Dublin” and received slaps in the face and “a crescendo of hatred”. The other students were “invited to correct the error, to put down the rebellion,” which they did. They were, Longley remembered, left feeling “frightened and exhilarated.”</w:t>
      </w:r>
      <w:r w:rsidR="0033185E" w:rsidRPr="00F97991">
        <w:rPr>
          <w:rStyle w:val="FootnoteReference"/>
          <w:rFonts w:ascii="Times New Roman" w:hAnsi="Times New Roman" w:cs="Times New Roman"/>
          <w:sz w:val="24"/>
          <w:szCs w:val="24"/>
        </w:rPr>
        <w:footnoteReference w:id="15"/>
      </w:r>
      <w:r w:rsidR="0033185E" w:rsidRPr="00F97991">
        <w:rPr>
          <w:rFonts w:ascii="Times New Roman" w:hAnsi="Times New Roman" w:cs="Times New Roman"/>
          <w:sz w:val="24"/>
          <w:szCs w:val="24"/>
        </w:rPr>
        <w:t xml:space="preserve"> But Longley’s memories also reflect the internal conflict felt by many Protestants in Northern Ireland. There was no Irish music, no Irish literature (no Yeats or Joyce!) and no Irish history except where it couldn’t be avoided in </w:t>
      </w:r>
      <w:r w:rsidR="005119BC" w:rsidRPr="00F97991">
        <w:rPr>
          <w:rFonts w:ascii="Times New Roman" w:hAnsi="Times New Roman" w:cs="Times New Roman"/>
          <w:sz w:val="24"/>
          <w:szCs w:val="24"/>
        </w:rPr>
        <w:t>British history</w:t>
      </w:r>
      <w:r w:rsidR="0033185E" w:rsidRPr="00F97991">
        <w:rPr>
          <w:rFonts w:ascii="Times New Roman" w:hAnsi="Times New Roman" w:cs="Times New Roman"/>
          <w:sz w:val="24"/>
          <w:szCs w:val="24"/>
        </w:rPr>
        <w:t>. Nevertheless, “The boys made it an Ulster school, even if the authorities liked to pretend that it was a civilized annex of England.”</w:t>
      </w:r>
      <w:r w:rsidR="00A005A6" w:rsidRPr="00F97991">
        <w:rPr>
          <w:rFonts w:ascii="Times New Roman" w:hAnsi="Times New Roman" w:cs="Times New Roman"/>
          <w:sz w:val="24"/>
          <w:szCs w:val="24"/>
        </w:rPr>
        <w:t xml:space="preserve"> </w:t>
      </w:r>
    </w:p>
    <w:p w:rsidR="00A357F0" w:rsidRPr="00F97991" w:rsidRDefault="0029026C"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 xml:space="preserve">Attempts </w:t>
      </w:r>
      <w:r w:rsidR="005119BC" w:rsidRPr="00F97991">
        <w:rPr>
          <w:rFonts w:ascii="Times New Roman" w:hAnsi="Times New Roman" w:cs="Times New Roman"/>
          <w:sz w:val="24"/>
          <w:szCs w:val="24"/>
        </w:rPr>
        <w:t>at</w:t>
      </w:r>
      <w:r w:rsidRPr="00F97991">
        <w:rPr>
          <w:rFonts w:ascii="Times New Roman" w:hAnsi="Times New Roman" w:cs="Times New Roman"/>
          <w:sz w:val="24"/>
          <w:szCs w:val="24"/>
        </w:rPr>
        <w:t xml:space="preserve"> change met with little success. The Education Act (1968) </w:t>
      </w:r>
      <w:r w:rsidR="005119BC" w:rsidRPr="00F97991">
        <w:rPr>
          <w:rFonts w:ascii="Times New Roman" w:hAnsi="Times New Roman" w:cs="Times New Roman"/>
          <w:sz w:val="24"/>
          <w:szCs w:val="24"/>
        </w:rPr>
        <w:t>increased</w:t>
      </w:r>
      <w:r w:rsidRPr="00F97991">
        <w:rPr>
          <w:rFonts w:ascii="Times New Roman" w:hAnsi="Times New Roman" w:cs="Times New Roman"/>
          <w:sz w:val="24"/>
          <w:szCs w:val="24"/>
        </w:rPr>
        <w:t xml:space="preserve"> funding for the voluntary schools—which were mostly Catholic—but a</w:t>
      </w:r>
      <w:r w:rsidR="005119BC" w:rsidRPr="00F97991">
        <w:rPr>
          <w:rFonts w:ascii="Times New Roman" w:hAnsi="Times New Roman" w:cs="Times New Roman"/>
          <w:sz w:val="24"/>
          <w:szCs w:val="24"/>
        </w:rPr>
        <w:t>n attempt</w:t>
      </w:r>
      <w:r w:rsidRPr="00F97991">
        <w:rPr>
          <w:rFonts w:ascii="Times New Roman" w:hAnsi="Times New Roman" w:cs="Times New Roman"/>
          <w:sz w:val="24"/>
          <w:szCs w:val="24"/>
        </w:rPr>
        <w:t xml:space="preserve"> by the Minister of Education in 1974 to implement ‘shared education’ failed when the power-sharing government </w:t>
      </w:r>
      <w:r w:rsidR="005119BC" w:rsidRPr="00F97991">
        <w:rPr>
          <w:rFonts w:ascii="Times New Roman" w:hAnsi="Times New Roman" w:cs="Times New Roman"/>
          <w:sz w:val="24"/>
          <w:szCs w:val="24"/>
        </w:rPr>
        <w:t>collapsed</w:t>
      </w:r>
      <w:r w:rsidRPr="00F97991">
        <w:rPr>
          <w:rFonts w:ascii="Times New Roman" w:hAnsi="Times New Roman" w:cs="Times New Roman"/>
          <w:sz w:val="24"/>
          <w:szCs w:val="24"/>
        </w:rPr>
        <w:t xml:space="preserve">. What remained were ‘Controlled’ schools (Protestant), ‘Maintained’ schools (Catholic) and </w:t>
      </w:r>
      <w:r w:rsidR="005119BC" w:rsidRPr="00F97991">
        <w:rPr>
          <w:rFonts w:ascii="Times New Roman" w:hAnsi="Times New Roman" w:cs="Times New Roman"/>
          <w:sz w:val="24"/>
          <w:szCs w:val="24"/>
        </w:rPr>
        <w:t xml:space="preserve">‘Voluntary’ schools (which did not necessarily have a close church affiliation, but were usually completely Catholic or Protestant) which were </w:t>
      </w:r>
      <w:r w:rsidR="00C43848" w:rsidRPr="00F97991">
        <w:rPr>
          <w:rFonts w:ascii="Times New Roman" w:hAnsi="Times New Roman" w:cs="Times New Roman"/>
          <w:sz w:val="24"/>
          <w:szCs w:val="24"/>
        </w:rPr>
        <w:t>directly controlled by the Department of Education of Northern Ireland (DENI). The only exceptions to the overwhelmingly segregated schools were a few of the secondary ‘Voluntary’ schools, where limited ‘mixing’ was present.</w:t>
      </w:r>
    </w:p>
    <w:p w:rsidR="00A357F0" w:rsidRPr="00F97991" w:rsidRDefault="005119BC"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 xml:space="preserve">The year </w:t>
      </w:r>
      <w:r w:rsidR="00C43848" w:rsidRPr="00F97991">
        <w:rPr>
          <w:rFonts w:ascii="Times New Roman" w:hAnsi="Times New Roman" w:cs="Times New Roman"/>
          <w:sz w:val="24"/>
          <w:szCs w:val="24"/>
        </w:rPr>
        <w:t xml:space="preserve">1989 was a turning point. </w:t>
      </w:r>
      <w:r w:rsidRPr="00F97991">
        <w:rPr>
          <w:rFonts w:ascii="Times New Roman" w:hAnsi="Times New Roman" w:cs="Times New Roman"/>
          <w:sz w:val="24"/>
          <w:szCs w:val="24"/>
        </w:rPr>
        <w:t>P</w:t>
      </w:r>
      <w:r w:rsidR="00C43848" w:rsidRPr="00F97991">
        <w:rPr>
          <w:rFonts w:ascii="Times New Roman" w:hAnsi="Times New Roman" w:cs="Times New Roman"/>
          <w:sz w:val="24"/>
          <w:szCs w:val="24"/>
        </w:rPr>
        <w:t xml:space="preserve">assage of the Education Reform Order formalized two ideas for bringing the two sides together. </w:t>
      </w:r>
      <w:r w:rsidRPr="00F97991">
        <w:rPr>
          <w:rFonts w:ascii="Times New Roman" w:hAnsi="Times New Roman" w:cs="Times New Roman"/>
          <w:sz w:val="24"/>
          <w:szCs w:val="24"/>
        </w:rPr>
        <w:t>I</w:t>
      </w:r>
      <w:r w:rsidR="00C43848" w:rsidRPr="00F97991">
        <w:rPr>
          <w:rFonts w:ascii="Times New Roman" w:hAnsi="Times New Roman" w:cs="Times New Roman"/>
          <w:sz w:val="24"/>
          <w:szCs w:val="24"/>
        </w:rPr>
        <w:t>ntegrated schools</w:t>
      </w:r>
      <w:r w:rsidRPr="00F97991">
        <w:rPr>
          <w:rFonts w:ascii="Times New Roman" w:hAnsi="Times New Roman" w:cs="Times New Roman"/>
          <w:sz w:val="24"/>
          <w:szCs w:val="24"/>
        </w:rPr>
        <w:t xml:space="preserve"> </w:t>
      </w:r>
      <w:r w:rsidR="00C43848" w:rsidRPr="00F97991">
        <w:rPr>
          <w:rFonts w:ascii="Times New Roman" w:hAnsi="Times New Roman" w:cs="Times New Roman"/>
          <w:sz w:val="24"/>
          <w:szCs w:val="24"/>
        </w:rPr>
        <w:t xml:space="preserve">were given full financial grants by the government, and ‘Education for Mutual Understanding and Cultural Heritage’ were made mandatory within the Northern Ireland educational curriculum for </w:t>
      </w:r>
      <w:r w:rsidR="00C43848" w:rsidRPr="00F97991">
        <w:rPr>
          <w:rFonts w:ascii="Times New Roman" w:hAnsi="Times New Roman" w:cs="Times New Roman"/>
          <w:i/>
          <w:sz w:val="24"/>
          <w:szCs w:val="24"/>
        </w:rPr>
        <w:t>all</w:t>
      </w:r>
      <w:r w:rsidR="00E00CCD" w:rsidRPr="00F97991">
        <w:rPr>
          <w:rFonts w:ascii="Times New Roman" w:hAnsi="Times New Roman" w:cs="Times New Roman"/>
          <w:sz w:val="24"/>
          <w:szCs w:val="24"/>
        </w:rPr>
        <w:t xml:space="preserve"> schools. The objectives of both the integrated schools and the EMU/CH program </w:t>
      </w:r>
      <w:r w:rsidRPr="00F97991">
        <w:rPr>
          <w:rFonts w:ascii="Times New Roman" w:hAnsi="Times New Roman" w:cs="Times New Roman"/>
          <w:sz w:val="24"/>
          <w:szCs w:val="24"/>
        </w:rPr>
        <w:t>met</w:t>
      </w:r>
      <w:r w:rsidR="00E00CCD" w:rsidRPr="00F97991">
        <w:rPr>
          <w:rFonts w:ascii="Times New Roman" w:hAnsi="Times New Roman" w:cs="Times New Roman"/>
          <w:sz w:val="24"/>
          <w:szCs w:val="24"/>
        </w:rPr>
        <w:t xml:space="preserve"> the conditions laid out in early research by Amir (1969), </w:t>
      </w:r>
      <w:r w:rsidRPr="00F97991">
        <w:rPr>
          <w:rFonts w:ascii="Times New Roman" w:hAnsi="Times New Roman" w:cs="Times New Roman"/>
          <w:sz w:val="24"/>
          <w:szCs w:val="24"/>
        </w:rPr>
        <w:t>which included</w:t>
      </w:r>
      <w:r w:rsidR="00E00CCD" w:rsidRPr="00F97991">
        <w:rPr>
          <w:rFonts w:ascii="Times New Roman" w:hAnsi="Times New Roman" w:cs="Times New Roman"/>
          <w:sz w:val="24"/>
          <w:szCs w:val="24"/>
        </w:rPr>
        <w:t xml:space="preserve"> equal status contact (between kids), authority endorsed contact (by a teacher)</w:t>
      </w:r>
      <w:r w:rsidR="005F4779" w:rsidRPr="00F97991">
        <w:rPr>
          <w:rFonts w:ascii="Times New Roman" w:hAnsi="Times New Roman" w:cs="Times New Roman"/>
          <w:sz w:val="24"/>
          <w:szCs w:val="24"/>
        </w:rPr>
        <w:t xml:space="preserve"> in a favorable social climate (at school), with pleasant or rewarding contact (having fun), and both groups interacting to develop common goals (learning).</w:t>
      </w:r>
      <w:r w:rsidR="005F4779" w:rsidRPr="00F97991">
        <w:rPr>
          <w:rStyle w:val="FootnoteReference"/>
          <w:rFonts w:ascii="Times New Roman" w:hAnsi="Times New Roman" w:cs="Times New Roman"/>
          <w:sz w:val="24"/>
          <w:szCs w:val="24"/>
        </w:rPr>
        <w:footnoteReference w:id="16"/>
      </w:r>
      <w:r w:rsidR="005F4779" w:rsidRPr="00F97991">
        <w:rPr>
          <w:rFonts w:ascii="Times New Roman" w:hAnsi="Times New Roman" w:cs="Times New Roman"/>
          <w:sz w:val="24"/>
          <w:szCs w:val="24"/>
        </w:rPr>
        <w:t xml:space="preserve"> They just </w:t>
      </w:r>
      <w:r w:rsidRPr="00F97991">
        <w:rPr>
          <w:rFonts w:ascii="Times New Roman" w:hAnsi="Times New Roman" w:cs="Times New Roman"/>
          <w:sz w:val="24"/>
          <w:szCs w:val="24"/>
        </w:rPr>
        <w:t>did</w:t>
      </w:r>
      <w:r w:rsidR="005F4779" w:rsidRPr="00F97991">
        <w:rPr>
          <w:rFonts w:ascii="Times New Roman" w:hAnsi="Times New Roman" w:cs="Times New Roman"/>
          <w:sz w:val="24"/>
          <w:szCs w:val="24"/>
        </w:rPr>
        <w:t xml:space="preserve"> so in different ways.</w:t>
      </w:r>
    </w:p>
    <w:p w:rsidR="00FA2534" w:rsidRPr="00F97991" w:rsidRDefault="00E83D9C"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lastRenderedPageBreak/>
        <w:t>Integrated education was a long in coming to Northern Ireland. Social analyses in the early 1970s questioned the impact of segregated education on the already divided population, and research was looking into interaction among the NI youth. In 1974, a group of parents joined together to form the All Children Together (ACT) movement. ACT’s initial purpose of reforming existing schools ran into opposition</w:t>
      </w:r>
      <w:r w:rsidR="007F0AF2" w:rsidRPr="00F97991">
        <w:rPr>
          <w:rFonts w:ascii="Times New Roman" w:hAnsi="Times New Roman" w:cs="Times New Roman"/>
          <w:sz w:val="24"/>
          <w:szCs w:val="24"/>
        </w:rPr>
        <w:t xml:space="preserve"> from all quarters. </w:t>
      </w:r>
      <w:r w:rsidR="004D1CC7" w:rsidRPr="00F97991">
        <w:rPr>
          <w:rFonts w:ascii="Times New Roman" w:hAnsi="Times New Roman" w:cs="Times New Roman"/>
          <w:sz w:val="24"/>
          <w:szCs w:val="24"/>
        </w:rPr>
        <w:t>W</w:t>
      </w:r>
      <w:r w:rsidR="007F0AF2" w:rsidRPr="00F97991">
        <w:rPr>
          <w:rFonts w:ascii="Times New Roman" w:hAnsi="Times New Roman" w:cs="Times New Roman"/>
          <w:sz w:val="24"/>
          <w:szCs w:val="24"/>
        </w:rPr>
        <w:t xml:space="preserve">ith the collapse of the </w:t>
      </w:r>
      <w:proofErr w:type="spellStart"/>
      <w:r w:rsidR="007F0AF2" w:rsidRPr="00F97991">
        <w:rPr>
          <w:rFonts w:ascii="Times New Roman" w:hAnsi="Times New Roman" w:cs="Times New Roman"/>
          <w:sz w:val="24"/>
          <w:szCs w:val="24"/>
        </w:rPr>
        <w:t>Sunningdale</w:t>
      </w:r>
      <w:proofErr w:type="spellEnd"/>
      <w:r w:rsidR="007F0AF2" w:rsidRPr="00F97991">
        <w:rPr>
          <w:rFonts w:ascii="Times New Roman" w:hAnsi="Times New Roman" w:cs="Times New Roman"/>
          <w:sz w:val="24"/>
          <w:szCs w:val="24"/>
        </w:rPr>
        <w:t xml:space="preserve"> Agreement’s power-sharing government, direct rule by Westminster</w:t>
      </w:r>
      <w:r w:rsidR="004D1CC7" w:rsidRPr="00F97991">
        <w:rPr>
          <w:rFonts w:ascii="Times New Roman" w:hAnsi="Times New Roman" w:cs="Times New Roman"/>
          <w:sz w:val="24"/>
          <w:szCs w:val="24"/>
        </w:rPr>
        <w:t>,</w:t>
      </w:r>
      <w:r w:rsidR="007F0AF2" w:rsidRPr="00F97991">
        <w:rPr>
          <w:rFonts w:ascii="Times New Roman" w:hAnsi="Times New Roman" w:cs="Times New Roman"/>
          <w:sz w:val="24"/>
          <w:szCs w:val="24"/>
        </w:rPr>
        <w:t xml:space="preserve"> and the increasing violence, </w:t>
      </w:r>
      <w:r w:rsidR="004D1CC7" w:rsidRPr="00F97991">
        <w:rPr>
          <w:rFonts w:ascii="Times New Roman" w:hAnsi="Times New Roman" w:cs="Times New Roman"/>
          <w:sz w:val="24"/>
          <w:szCs w:val="24"/>
        </w:rPr>
        <w:t>this was no time</w:t>
      </w:r>
      <w:r w:rsidR="007F0AF2" w:rsidRPr="00F97991">
        <w:rPr>
          <w:rFonts w:ascii="Times New Roman" w:hAnsi="Times New Roman" w:cs="Times New Roman"/>
          <w:sz w:val="24"/>
          <w:szCs w:val="24"/>
        </w:rPr>
        <w:t xml:space="preserve"> for an experiment in the state schools. The members of ACT, however, refused to give up, and in 1981, they opened their own school—Lagan College. The school had 28 pupils and two full-time teachers, and for three years it survived on parent contributions and donations from the U.K. and Europe. Its student population measured near 1,000 in the fall of 1998</w:t>
      </w:r>
      <w:r w:rsidR="007F0AF2" w:rsidRPr="00F97991">
        <w:rPr>
          <w:rStyle w:val="FootnoteReference"/>
          <w:rFonts w:ascii="Times New Roman" w:hAnsi="Times New Roman" w:cs="Times New Roman"/>
          <w:sz w:val="24"/>
          <w:szCs w:val="24"/>
        </w:rPr>
        <w:footnoteReference w:id="17"/>
      </w:r>
      <w:r w:rsidR="007F0AF2" w:rsidRPr="00F97991">
        <w:rPr>
          <w:rFonts w:ascii="Times New Roman" w:hAnsi="Times New Roman" w:cs="Times New Roman"/>
          <w:sz w:val="24"/>
          <w:szCs w:val="24"/>
        </w:rPr>
        <w:t xml:space="preserve"> </w:t>
      </w:r>
      <w:r w:rsidR="004D1CC7" w:rsidRPr="00F97991">
        <w:rPr>
          <w:rFonts w:ascii="Times New Roman" w:hAnsi="Times New Roman" w:cs="Times New Roman"/>
          <w:sz w:val="24"/>
          <w:szCs w:val="24"/>
        </w:rPr>
        <w:t>and</w:t>
      </w:r>
      <w:r w:rsidR="007F0AF2" w:rsidRPr="00F97991">
        <w:rPr>
          <w:rFonts w:ascii="Times New Roman" w:hAnsi="Times New Roman" w:cs="Times New Roman"/>
          <w:sz w:val="24"/>
          <w:szCs w:val="24"/>
        </w:rPr>
        <w:t xml:space="preserve"> there were 34 other integrated schools around Northern Ireland, under various ‘umbrella’ organizations; their 10,000 pupils represented only about 3% of the NI </w:t>
      </w:r>
    </w:p>
    <w:p w:rsidR="001F18B8" w:rsidRPr="00F97991" w:rsidRDefault="00FA2534" w:rsidP="00AF12DF">
      <w:pPr>
        <w:spacing w:after="0" w:line="360" w:lineRule="auto"/>
        <w:rPr>
          <w:rFonts w:ascii="Times New Roman" w:hAnsi="Times New Roman" w:cs="Times New Roman"/>
          <w:sz w:val="24"/>
          <w:szCs w:val="24"/>
        </w:rPr>
      </w:pPr>
      <w:proofErr w:type="gramStart"/>
      <w:r w:rsidRPr="00F97991">
        <w:rPr>
          <w:rFonts w:ascii="Times New Roman" w:hAnsi="Times New Roman" w:cs="Times New Roman"/>
          <w:sz w:val="24"/>
          <w:szCs w:val="24"/>
        </w:rPr>
        <w:t>s</w:t>
      </w:r>
      <w:r w:rsidR="007F0AF2" w:rsidRPr="00F97991">
        <w:rPr>
          <w:rFonts w:ascii="Times New Roman" w:hAnsi="Times New Roman" w:cs="Times New Roman"/>
          <w:sz w:val="24"/>
          <w:szCs w:val="24"/>
        </w:rPr>
        <w:t>chool</w:t>
      </w:r>
      <w:proofErr w:type="gramEnd"/>
      <w:r w:rsidR="007F0AF2" w:rsidRPr="00F97991">
        <w:rPr>
          <w:rFonts w:ascii="Times New Roman" w:hAnsi="Times New Roman" w:cs="Times New Roman"/>
          <w:sz w:val="24"/>
          <w:szCs w:val="24"/>
        </w:rPr>
        <w:t xml:space="preserve"> population, but they were growing.</w:t>
      </w:r>
      <w:r w:rsidR="007558EC" w:rsidRPr="00F97991">
        <w:rPr>
          <w:rFonts w:ascii="Times New Roman" w:hAnsi="Times New Roman" w:cs="Times New Roman"/>
          <w:sz w:val="24"/>
          <w:szCs w:val="24"/>
        </w:rPr>
        <w:t xml:space="preserve"> Today there are some 22,000 children in integrated schools.</w:t>
      </w:r>
      <w:r w:rsidR="007558EC" w:rsidRPr="00F97991">
        <w:rPr>
          <w:rStyle w:val="FootnoteReference"/>
          <w:rFonts w:ascii="Times New Roman" w:hAnsi="Times New Roman" w:cs="Times New Roman"/>
          <w:sz w:val="24"/>
          <w:szCs w:val="24"/>
        </w:rPr>
        <w:footnoteReference w:id="18"/>
      </w:r>
    </w:p>
    <w:p w:rsidR="00CC2610" w:rsidRPr="00F97991" w:rsidRDefault="004D1CC7"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I</w:t>
      </w:r>
      <w:r w:rsidR="00CC2610" w:rsidRPr="00F97991">
        <w:rPr>
          <w:rFonts w:ascii="Times New Roman" w:hAnsi="Times New Roman" w:cs="Times New Roman"/>
          <w:sz w:val="24"/>
          <w:szCs w:val="24"/>
        </w:rPr>
        <w:t xml:space="preserve">ntegrated schools obviously differ from the mainstream state schools, </w:t>
      </w:r>
      <w:r w:rsidR="00FB1F61" w:rsidRPr="00F97991">
        <w:rPr>
          <w:rFonts w:ascii="Times New Roman" w:hAnsi="Times New Roman" w:cs="Times New Roman"/>
          <w:sz w:val="24"/>
          <w:szCs w:val="24"/>
        </w:rPr>
        <w:t>sometimes</w:t>
      </w:r>
      <w:r w:rsidR="00CC2610" w:rsidRPr="00F97991">
        <w:rPr>
          <w:rFonts w:ascii="Times New Roman" w:hAnsi="Times New Roman" w:cs="Times New Roman"/>
          <w:sz w:val="24"/>
          <w:szCs w:val="24"/>
        </w:rPr>
        <w:t xml:space="preserve"> in </w:t>
      </w:r>
      <w:r w:rsidRPr="00F97991">
        <w:rPr>
          <w:rFonts w:ascii="Times New Roman" w:hAnsi="Times New Roman" w:cs="Times New Roman"/>
          <w:sz w:val="24"/>
          <w:szCs w:val="24"/>
        </w:rPr>
        <w:t xml:space="preserve">unexpected </w:t>
      </w:r>
      <w:r w:rsidR="00CC2610" w:rsidRPr="00F97991">
        <w:rPr>
          <w:rFonts w:ascii="Times New Roman" w:hAnsi="Times New Roman" w:cs="Times New Roman"/>
          <w:sz w:val="24"/>
          <w:szCs w:val="24"/>
        </w:rPr>
        <w:t xml:space="preserve">ways. Integrated schools have more parental involvement, with teachers who tend to have more experience living outside of NI and appear to be more motivated to make a difference across the communities. The goal of bring children from different population segments together is being met without challenging any of their own community identities. </w:t>
      </w:r>
      <w:r w:rsidR="00FB1F61" w:rsidRPr="00F97991">
        <w:rPr>
          <w:rFonts w:ascii="Times New Roman" w:hAnsi="Times New Roman" w:cs="Times New Roman"/>
          <w:sz w:val="24"/>
          <w:szCs w:val="24"/>
        </w:rPr>
        <w:t>Schools under the Northern Ireland Council for Integrated Education (NICIE),</w:t>
      </w:r>
      <w:r w:rsidR="007558EC" w:rsidRPr="00F97991">
        <w:rPr>
          <w:rFonts w:ascii="Times New Roman" w:hAnsi="Times New Roman" w:cs="Times New Roman"/>
          <w:sz w:val="24"/>
          <w:szCs w:val="24"/>
        </w:rPr>
        <w:t xml:space="preserve"> a major charitable organization that co-ordinates efforts for integrated education, </w:t>
      </w:r>
      <w:r w:rsidRPr="00F97991">
        <w:rPr>
          <w:rFonts w:ascii="Times New Roman" w:hAnsi="Times New Roman" w:cs="Times New Roman"/>
          <w:sz w:val="24"/>
          <w:szCs w:val="24"/>
        </w:rPr>
        <w:t xml:space="preserve">require </w:t>
      </w:r>
      <w:r w:rsidR="00FB1F61" w:rsidRPr="00F97991">
        <w:rPr>
          <w:rFonts w:ascii="Times New Roman" w:hAnsi="Times New Roman" w:cs="Times New Roman"/>
          <w:sz w:val="24"/>
          <w:szCs w:val="24"/>
        </w:rPr>
        <w:t>at least 40% of students be taken from</w:t>
      </w:r>
      <w:r w:rsidR="007558EC" w:rsidRPr="00F97991">
        <w:rPr>
          <w:rFonts w:ascii="Times New Roman" w:hAnsi="Times New Roman" w:cs="Times New Roman"/>
          <w:sz w:val="24"/>
          <w:szCs w:val="24"/>
        </w:rPr>
        <w:t xml:space="preserve"> both the Catholic and Protestant traditions, a</w:t>
      </w:r>
      <w:r w:rsidRPr="00F97991">
        <w:rPr>
          <w:rFonts w:ascii="Times New Roman" w:hAnsi="Times New Roman" w:cs="Times New Roman"/>
          <w:sz w:val="24"/>
          <w:szCs w:val="24"/>
        </w:rPr>
        <w:t>nd are inclusive of</w:t>
      </w:r>
      <w:r w:rsidR="007558EC" w:rsidRPr="00F97991">
        <w:rPr>
          <w:rFonts w:ascii="Times New Roman" w:hAnsi="Times New Roman" w:cs="Times New Roman"/>
          <w:sz w:val="24"/>
          <w:szCs w:val="24"/>
        </w:rPr>
        <w:t xml:space="preserve"> children who come from cultures outside of the British Isles. The principles of integrated education under NICIE center on four core facets: equality, faith &amp; values, parental involvement and social responsibility.</w:t>
      </w:r>
      <w:r w:rsidR="007558EC" w:rsidRPr="00F97991">
        <w:rPr>
          <w:rStyle w:val="FootnoteReference"/>
          <w:rFonts w:ascii="Times New Roman" w:hAnsi="Times New Roman" w:cs="Times New Roman"/>
          <w:sz w:val="24"/>
          <w:szCs w:val="24"/>
        </w:rPr>
        <w:footnoteReference w:id="19"/>
      </w:r>
      <w:r w:rsidR="007558EC" w:rsidRPr="00F97991">
        <w:rPr>
          <w:rFonts w:ascii="Times New Roman" w:hAnsi="Times New Roman" w:cs="Times New Roman"/>
          <w:sz w:val="24"/>
          <w:szCs w:val="24"/>
        </w:rPr>
        <w:t xml:space="preserve"> </w:t>
      </w:r>
      <w:r w:rsidRPr="00F97991">
        <w:rPr>
          <w:rFonts w:ascii="Times New Roman" w:hAnsi="Times New Roman" w:cs="Times New Roman"/>
          <w:sz w:val="24"/>
          <w:szCs w:val="24"/>
        </w:rPr>
        <w:t>P</w:t>
      </w:r>
      <w:r w:rsidR="00CC2610" w:rsidRPr="00F97991">
        <w:rPr>
          <w:rFonts w:ascii="Times New Roman" w:hAnsi="Times New Roman" w:cs="Times New Roman"/>
          <w:sz w:val="24"/>
          <w:szCs w:val="24"/>
        </w:rPr>
        <w:t xml:space="preserve">ressures </w:t>
      </w:r>
      <w:r w:rsidRPr="00F97991">
        <w:rPr>
          <w:rFonts w:ascii="Times New Roman" w:hAnsi="Times New Roman" w:cs="Times New Roman"/>
          <w:sz w:val="24"/>
          <w:szCs w:val="24"/>
        </w:rPr>
        <w:t>on</w:t>
      </w:r>
      <w:r w:rsidR="00CC2610" w:rsidRPr="00F97991">
        <w:rPr>
          <w:rFonts w:ascii="Times New Roman" w:hAnsi="Times New Roman" w:cs="Times New Roman"/>
          <w:sz w:val="24"/>
          <w:szCs w:val="24"/>
        </w:rPr>
        <w:t xml:space="preserve"> the </w:t>
      </w:r>
      <w:r w:rsidR="008302E4" w:rsidRPr="00F97991">
        <w:rPr>
          <w:rFonts w:ascii="Times New Roman" w:hAnsi="Times New Roman" w:cs="Times New Roman"/>
          <w:sz w:val="24"/>
          <w:szCs w:val="24"/>
        </w:rPr>
        <w:t xml:space="preserve">integrated </w:t>
      </w:r>
      <w:r w:rsidR="00CC2610" w:rsidRPr="00F97991">
        <w:rPr>
          <w:rFonts w:ascii="Times New Roman" w:hAnsi="Times New Roman" w:cs="Times New Roman"/>
          <w:sz w:val="24"/>
          <w:szCs w:val="24"/>
        </w:rPr>
        <w:t xml:space="preserve">schools and their parents come </w:t>
      </w:r>
      <w:r w:rsidRPr="00F97991">
        <w:rPr>
          <w:rFonts w:ascii="Times New Roman" w:hAnsi="Times New Roman" w:cs="Times New Roman"/>
          <w:sz w:val="24"/>
          <w:szCs w:val="24"/>
        </w:rPr>
        <w:t xml:space="preserve">mostly </w:t>
      </w:r>
      <w:r w:rsidR="00CC2610" w:rsidRPr="00F97991">
        <w:rPr>
          <w:rFonts w:ascii="Times New Roman" w:hAnsi="Times New Roman" w:cs="Times New Roman"/>
          <w:sz w:val="24"/>
          <w:szCs w:val="24"/>
        </w:rPr>
        <w:t>from leaders of the various religious denominations (not surprising), and sometimes from their own relatives (surprising).</w:t>
      </w:r>
    </w:p>
    <w:p w:rsidR="00F24582" w:rsidRPr="00F97991" w:rsidRDefault="007E7A96"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 xml:space="preserve">The concept of Education for Mutual Understanding has its own history. Also begun in the 1970s, </w:t>
      </w:r>
      <w:proofErr w:type="spellStart"/>
      <w:r w:rsidRPr="00F97991">
        <w:rPr>
          <w:rFonts w:ascii="Times New Roman" w:hAnsi="Times New Roman" w:cs="Times New Roman"/>
          <w:sz w:val="24"/>
          <w:szCs w:val="24"/>
        </w:rPr>
        <w:t>programmes</w:t>
      </w:r>
      <w:proofErr w:type="spellEnd"/>
      <w:r w:rsidRPr="00F97991">
        <w:rPr>
          <w:rFonts w:ascii="Times New Roman" w:hAnsi="Times New Roman" w:cs="Times New Roman"/>
          <w:sz w:val="24"/>
          <w:szCs w:val="24"/>
        </w:rPr>
        <w:t xml:space="preserve"> for EMU were developed by the Schools Cultural Studies Project and Northern Ireland Council for Educational Development (NICED). The resulting EMU platform was </w:t>
      </w:r>
      <w:r w:rsidR="00F24582" w:rsidRPr="00F97991">
        <w:rPr>
          <w:rFonts w:ascii="Times New Roman" w:hAnsi="Times New Roman" w:cs="Times New Roman"/>
          <w:sz w:val="24"/>
          <w:szCs w:val="24"/>
        </w:rPr>
        <w:t xml:space="preserve">tied to the common curriculum in 1989 by the Education Reform Order. Included within the platform are the following objectives: to teach children to respect themselves and others, to appreciate interdependence </w:t>
      </w:r>
      <w:r w:rsidR="00F24582" w:rsidRPr="00F97991">
        <w:rPr>
          <w:rFonts w:ascii="Times New Roman" w:hAnsi="Times New Roman" w:cs="Times New Roman"/>
          <w:sz w:val="24"/>
          <w:szCs w:val="24"/>
        </w:rPr>
        <w:lastRenderedPageBreak/>
        <w:t xml:space="preserve">within society, to know what is shared and what is different in cultural traditions, and to see how conflict can be handled in non-violent ways. Each of these goals is also </w:t>
      </w:r>
      <w:r w:rsidR="0015450C" w:rsidRPr="00F97991">
        <w:rPr>
          <w:rFonts w:ascii="Times New Roman" w:hAnsi="Times New Roman" w:cs="Times New Roman"/>
          <w:sz w:val="24"/>
          <w:szCs w:val="24"/>
        </w:rPr>
        <w:t>linked</w:t>
      </w:r>
      <w:r w:rsidR="00F24582" w:rsidRPr="00F97991">
        <w:rPr>
          <w:rFonts w:ascii="Times New Roman" w:hAnsi="Times New Roman" w:cs="Times New Roman"/>
          <w:sz w:val="24"/>
          <w:szCs w:val="24"/>
        </w:rPr>
        <w:t xml:space="preserve"> to </w:t>
      </w:r>
      <w:r w:rsidR="0015450C" w:rsidRPr="00F97991">
        <w:rPr>
          <w:rFonts w:ascii="Times New Roman" w:hAnsi="Times New Roman" w:cs="Times New Roman"/>
          <w:sz w:val="24"/>
          <w:szCs w:val="24"/>
        </w:rPr>
        <w:t>facets of</w:t>
      </w:r>
      <w:r w:rsidR="00F24582" w:rsidRPr="00F97991">
        <w:rPr>
          <w:rFonts w:ascii="Times New Roman" w:hAnsi="Times New Roman" w:cs="Times New Roman"/>
          <w:sz w:val="24"/>
          <w:szCs w:val="24"/>
        </w:rPr>
        <w:t xml:space="preserve"> the ‘Cultural Heritage’ </w:t>
      </w:r>
      <w:r w:rsidR="0015450C" w:rsidRPr="00F97991">
        <w:rPr>
          <w:rFonts w:ascii="Times New Roman" w:hAnsi="Times New Roman" w:cs="Times New Roman"/>
          <w:sz w:val="24"/>
          <w:szCs w:val="24"/>
        </w:rPr>
        <w:t>program</w:t>
      </w:r>
      <w:r w:rsidR="00F24582" w:rsidRPr="00F97991">
        <w:rPr>
          <w:rFonts w:ascii="Times New Roman" w:hAnsi="Times New Roman" w:cs="Times New Roman"/>
          <w:sz w:val="24"/>
          <w:szCs w:val="24"/>
        </w:rPr>
        <w:t xml:space="preserve">. The planks of the CH platform are: </w:t>
      </w:r>
      <w:r w:rsidR="0015450C" w:rsidRPr="00F97991">
        <w:rPr>
          <w:rFonts w:ascii="Times New Roman" w:hAnsi="Times New Roman" w:cs="Times New Roman"/>
          <w:sz w:val="24"/>
          <w:szCs w:val="24"/>
        </w:rPr>
        <w:t>the interaction, interdependence, continuity and change of both communities of Northern Ireland, as well as their shared and diverse and distinctive cultural features. Also included are international and trans-national influences that affect the state.</w:t>
      </w:r>
      <w:r w:rsidR="00D62271" w:rsidRPr="00F97991">
        <w:rPr>
          <w:rStyle w:val="FootnoteReference"/>
          <w:rFonts w:ascii="Times New Roman" w:hAnsi="Times New Roman" w:cs="Times New Roman"/>
          <w:sz w:val="24"/>
          <w:szCs w:val="24"/>
        </w:rPr>
        <w:footnoteReference w:id="20"/>
      </w:r>
    </w:p>
    <w:p w:rsidR="00B84F82" w:rsidRPr="00F97991" w:rsidRDefault="0015450C"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Each area of the educational curriculum, at every grade level, applies lessons that incorporate the goals of the EMU and the facets of the CH program. The ultimate goal is that students are exposed to these issues in as many ways and subjects as possible throughout their educational career, learning how to incorporate them into daily life, rather than taking ‘special classes’ that isolate the concepts. In religion, for example</w:t>
      </w:r>
      <w:r w:rsidR="00D62271" w:rsidRPr="00F97991">
        <w:rPr>
          <w:rFonts w:ascii="Times New Roman" w:hAnsi="Times New Roman" w:cs="Times New Roman"/>
          <w:sz w:val="24"/>
          <w:szCs w:val="24"/>
        </w:rPr>
        <w:t xml:space="preserve">, texts introduce church buildings and religious ceremonies. Students study the way the architecture, beliefs and rituals have evolved over time, supplemented with ‘field trips’ to local churches and the Ulster Folk and Transport Museum, an historic village. Other activities have been incorporated to bring communities together—studying and protecting local coastal environments, composing and performing </w:t>
      </w:r>
      <w:r w:rsidR="00D5582F" w:rsidRPr="00F97991">
        <w:rPr>
          <w:rFonts w:ascii="Times New Roman" w:hAnsi="Times New Roman" w:cs="Times New Roman"/>
          <w:sz w:val="24"/>
          <w:szCs w:val="24"/>
        </w:rPr>
        <w:t>a</w:t>
      </w:r>
      <w:r w:rsidR="004D1CC7" w:rsidRPr="00F97991">
        <w:rPr>
          <w:rFonts w:ascii="Times New Roman" w:hAnsi="Times New Roman" w:cs="Times New Roman"/>
          <w:sz w:val="24"/>
          <w:szCs w:val="24"/>
        </w:rPr>
        <w:t xml:space="preserve"> </w:t>
      </w:r>
      <w:r w:rsidR="00D5582F" w:rsidRPr="00F97991">
        <w:rPr>
          <w:rFonts w:ascii="Times New Roman" w:hAnsi="Times New Roman" w:cs="Times New Roman"/>
          <w:sz w:val="24"/>
          <w:szCs w:val="24"/>
        </w:rPr>
        <w:t>joint</w:t>
      </w:r>
      <w:r w:rsidR="00D62271" w:rsidRPr="00F97991">
        <w:rPr>
          <w:rFonts w:ascii="Times New Roman" w:hAnsi="Times New Roman" w:cs="Times New Roman"/>
          <w:sz w:val="24"/>
          <w:szCs w:val="24"/>
        </w:rPr>
        <w:t xml:space="preserve"> musical creation</w:t>
      </w:r>
      <w:r w:rsidR="00BC59C5" w:rsidRPr="00F97991">
        <w:rPr>
          <w:rFonts w:ascii="Times New Roman" w:hAnsi="Times New Roman" w:cs="Times New Roman"/>
          <w:sz w:val="24"/>
          <w:szCs w:val="24"/>
        </w:rPr>
        <w:t xml:space="preserve"> or attending the Rockwell lectures at Queen’s College, Belfast.</w:t>
      </w:r>
      <w:r w:rsidR="003A4F0F" w:rsidRPr="00F97991">
        <w:rPr>
          <w:rFonts w:ascii="Times New Roman" w:hAnsi="Times New Roman" w:cs="Times New Roman"/>
          <w:sz w:val="24"/>
          <w:szCs w:val="24"/>
        </w:rPr>
        <w:t xml:space="preserve"> </w:t>
      </w:r>
    </w:p>
    <w:p w:rsidR="0015450C" w:rsidRPr="00F97991" w:rsidRDefault="003A4F0F"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‘Facing the Past, Shaping the Future’ is a web-based resource for teachers and schools designed to help facilitate their students’ investigation of the significant events of 1912-1922.</w:t>
      </w:r>
      <w:r w:rsidR="009546C5" w:rsidRPr="00F97991">
        <w:rPr>
          <w:rFonts w:ascii="Times New Roman" w:hAnsi="Times New Roman" w:cs="Times New Roman"/>
          <w:sz w:val="24"/>
          <w:szCs w:val="24"/>
        </w:rPr>
        <w:t xml:space="preserve"> Acknowledging that different interpretations of those events still influence identities, cultures and division within Northern Ireland, the webpage wants to encourage any </w:t>
      </w:r>
      <w:r w:rsidRPr="00F97991">
        <w:rPr>
          <w:rFonts w:ascii="Times New Roman" w:hAnsi="Times New Roman" w:cs="Times New Roman"/>
          <w:sz w:val="24"/>
          <w:szCs w:val="24"/>
        </w:rPr>
        <w:t>centenary commemorations and/or celebrations</w:t>
      </w:r>
      <w:r w:rsidR="009546C5" w:rsidRPr="00F97991">
        <w:rPr>
          <w:rFonts w:ascii="Times New Roman" w:hAnsi="Times New Roman" w:cs="Times New Roman"/>
          <w:sz w:val="24"/>
          <w:szCs w:val="24"/>
        </w:rPr>
        <w:t xml:space="preserve"> to be </w:t>
      </w:r>
      <w:r w:rsidR="00D5582F" w:rsidRPr="00F97991">
        <w:rPr>
          <w:rFonts w:ascii="Times New Roman" w:hAnsi="Times New Roman" w:cs="Times New Roman"/>
          <w:sz w:val="24"/>
          <w:szCs w:val="24"/>
        </w:rPr>
        <w:t>uniting</w:t>
      </w:r>
      <w:r w:rsidR="009546C5" w:rsidRPr="00F97991">
        <w:rPr>
          <w:rFonts w:ascii="Times New Roman" w:hAnsi="Times New Roman" w:cs="Times New Roman"/>
          <w:sz w:val="24"/>
          <w:szCs w:val="24"/>
        </w:rPr>
        <w:t xml:space="preserve">—not divisive—events. One of the major constructs of the site </w:t>
      </w:r>
      <w:r w:rsidR="008D380F" w:rsidRPr="00F97991">
        <w:rPr>
          <w:rFonts w:ascii="Times New Roman" w:hAnsi="Times New Roman" w:cs="Times New Roman"/>
          <w:sz w:val="24"/>
          <w:szCs w:val="24"/>
        </w:rPr>
        <w:t>is that identity and memory are linked throughout history</w:t>
      </w:r>
      <w:r w:rsidR="00D5582F" w:rsidRPr="00F97991">
        <w:rPr>
          <w:rFonts w:ascii="Times New Roman" w:hAnsi="Times New Roman" w:cs="Times New Roman"/>
          <w:sz w:val="24"/>
          <w:szCs w:val="24"/>
        </w:rPr>
        <w:t xml:space="preserve">—that </w:t>
      </w:r>
      <w:r w:rsidR="008D380F" w:rsidRPr="00F97991">
        <w:rPr>
          <w:rFonts w:ascii="Times New Roman" w:hAnsi="Times New Roman" w:cs="Times New Roman"/>
          <w:sz w:val="24"/>
          <w:szCs w:val="24"/>
        </w:rPr>
        <w:t xml:space="preserve">they are subjective (not objective) and highly selective; that they “are not things we think about, but things we think </w:t>
      </w:r>
      <w:r w:rsidR="008D380F" w:rsidRPr="00F97991">
        <w:rPr>
          <w:rFonts w:ascii="Times New Roman" w:hAnsi="Times New Roman" w:cs="Times New Roman"/>
          <w:i/>
          <w:sz w:val="24"/>
          <w:szCs w:val="24"/>
        </w:rPr>
        <w:t>with</w:t>
      </w:r>
      <w:r w:rsidR="008D380F" w:rsidRPr="00F97991">
        <w:rPr>
          <w:rFonts w:ascii="Times New Roman" w:hAnsi="Times New Roman" w:cs="Times New Roman"/>
          <w:sz w:val="24"/>
          <w:szCs w:val="24"/>
        </w:rPr>
        <w:t>. As such they have no existence beyond our politics…social relationships…histories. We must take responsibility for their uses and abuses…”</w:t>
      </w:r>
      <w:r w:rsidR="008D380F" w:rsidRPr="00F97991">
        <w:rPr>
          <w:rStyle w:val="FootnoteReference"/>
          <w:rFonts w:ascii="Times New Roman" w:hAnsi="Times New Roman" w:cs="Times New Roman"/>
          <w:sz w:val="24"/>
          <w:szCs w:val="24"/>
        </w:rPr>
        <w:footnoteReference w:id="21"/>
      </w:r>
      <w:r w:rsidR="008D380F" w:rsidRPr="00F97991">
        <w:rPr>
          <w:rFonts w:ascii="Times New Roman" w:hAnsi="Times New Roman" w:cs="Times New Roman"/>
          <w:sz w:val="24"/>
          <w:szCs w:val="24"/>
        </w:rPr>
        <w:t xml:space="preserve"> The site cautions that commemorations have a variety of influential uses</w:t>
      </w:r>
      <w:r w:rsidR="00B84F82" w:rsidRPr="00F97991">
        <w:rPr>
          <w:rFonts w:ascii="Times New Roman" w:hAnsi="Times New Roman" w:cs="Times New Roman"/>
          <w:sz w:val="24"/>
          <w:szCs w:val="24"/>
        </w:rPr>
        <w:t xml:space="preserve">, and that marking an event is based on the </w:t>
      </w:r>
      <w:r w:rsidR="00B84F82" w:rsidRPr="00F97991">
        <w:rPr>
          <w:rFonts w:ascii="Times New Roman" w:hAnsi="Times New Roman" w:cs="Times New Roman"/>
          <w:i/>
          <w:sz w:val="24"/>
          <w:szCs w:val="24"/>
        </w:rPr>
        <w:t>perception</w:t>
      </w:r>
      <w:r w:rsidR="00B84F82" w:rsidRPr="00F97991">
        <w:rPr>
          <w:rFonts w:ascii="Times New Roman" w:hAnsi="Times New Roman" w:cs="Times New Roman"/>
          <w:sz w:val="24"/>
          <w:szCs w:val="24"/>
        </w:rPr>
        <w:t xml:space="preserve"> of that event—which may or may not be the only perception.</w:t>
      </w:r>
    </w:p>
    <w:p w:rsidR="00D62271" w:rsidRPr="00F97991" w:rsidRDefault="00D62271"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 xml:space="preserve">As with the integrated schools, the EMU and CH program have their critics. Some say it is too vague, lacking precise descriptions of what is to be included. </w:t>
      </w:r>
      <w:r w:rsidR="00D5582F" w:rsidRPr="00F97991">
        <w:rPr>
          <w:rFonts w:ascii="Times New Roman" w:hAnsi="Times New Roman" w:cs="Times New Roman"/>
          <w:sz w:val="24"/>
          <w:szCs w:val="24"/>
        </w:rPr>
        <w:t>C</w:t>
      </w:r>
      <w:r w:rsidRPr="00F97991">
        <w:rPr>
          <w:rFonts w:ascii="Times New Roman" w:hAnsi="Times New Roman" w:cs="Times New Roman"/>
          <w:sz w:val="24"/>
          <w:szCs w:val="24"/>
        </w:rPr>
        <w:t xml:space="preserve">ommitment to the concept </w:t>
      </w:r>
      <w:r w:rsidR="00D5582F" w:rsidRPr="00F97991">
        <w:rPr>
          <w:rFonts w:ascii="Times New Roman" w:hAnsi="Times New Roman" w:cs="Times New Roman"/>
          <w:sz w:val="24"/>
          <w:szCs w:val="24"/>
        </w:rPr>
        <w:t xml:space="preserve">also </w:t>
      </w:r>
      <w:r w:rsidRPr="00F97991">
        <w:rPr>
          <w:rFonts w:ascii="Times New Roman" w:hAnsi="Times New Roman" w:cs="Times New Roman"/>
          <w:sz w:val="24"/>
          <w:szCs w:val="24"/>
        </w:rPr>
        <w:t xml:space="preserve">varies from school to school: some marginalize it, while others treat it as an ‘add-on’. </w:t>
      </w:r>
      <w:r w:rsidR="00A34CDA" w:rsidRPr="00F97991">
        <w:rPr>
          <w:rFonts w:ascii="Times New Roman" w:hAnsi="Times New Roman" w:cs="Times New Roman"/>
          <w:sz w:val="24"/>
          <w:szCs w:val="24"/>
        </w:rPr>
        <w:t xml:space="preserve">There is also some </w:t>
      </w:r>
      <w:r w:rsidR="00A34CDA" w:rsidRPr="00F97991">
        <w:rPr>
          <w:rFonts w:ascii="Times New Roman" w:hAnsi="Times New Roman" w:cs="Times New Roman"/>
          <w:sz w:val="24"/>
          <w:szCs w:val="24"/>
        </w:rPr>
        <w:lastRenderedPageBreak/>
        <w:t>religious opposition, mainly by ultra-conservative Protestants who think it</w:t>
      </w:r>
      <w:r w:rsidR="00D5582F" w:rsidRPr="00F97991">
        <w:rPr>
          <w:rFonts w:ascii="Times New Roman" w:hAnsi="Times New Roman" w:cs="Times New Roman"/>
          <w:sz w:val="24"/>
          <w:szCs w:val="24"/>
        </w:rPr>
        <w:t>’s</w:t>
      </w:r>
      <w:r w:rsidR="00A34CDA" w:rsidRPr="00F97991">
        <w:rPr>
          <w:rFonts w:ascii="Times New Roman" w:hAnsi="Times New Roman" w:cs="Times New Roman"/>
          <w:sz w:val="24"/>
          <w:szCs w:val="24"/>
        </w:rPr>
        <w:t xml:space="preserve"> an effort to introduce false religion to their children.</w:t>
      </w:r>
    </w:p>
    <w:p w:rsidR="00A34CDA" w:rsidRPr="00F97991" w:rsidRDefault="00A34CDA"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There are important differences between integrated schools and the EMU/CH program. Unlike the integrated schools, which must start with a clean slate, the EMU/CH program can be implemented into existing schools with relative ease and low cost. They also do not require</w:t>
      </w:r>
      <w:r w:rsidR="00D5582F" w:rsidRPr="00F97991">
        <w:rPr>
          <w:rFonts w:ascii="Times New Roman" w:hAnsi="Times New Roman" w:cs="Times New Roman"/>
          <w:sz w:val="24"/>
          <w:szCs w:val="24"/>
        </w:rPr>
        <w:t xml:space="preserve"> new structures or </w:t>
      </w:r>
      <w:r w:rsidRPr="00F97991">
        <w:rPr>
          <w:rFonts w:ascii="Times New Roman" w:hAnsi="Times New Roman" w:cs="Times New Roman"/>
          <w:sz w:val="24"/>
          <w:szCs w:val="24"/>
        </w:rPr>
        <w:t xml:space="preserve">drastic changes in attitudes in the pupils, though their success is greatly dependent upon the commitment and attitudes of the teachers and staff—both of which are </w:t>
      </w:r>
      <w:r w:rsidR="00FB1F61" w:rsidRPr="00F97991">
        <w:rPr>
          <w:rFonts w:ascii="Times New Roman" w:hAnsi="Times New Roman" w:cs="Times New Roman"/>
          <w:sz w:val="24"/>
          <w:szCs w:val="24"/>
        </w:rPr>
        <w:t>fully present in the integrated schools.</w:t>
      </w:r>
    </w:p>
    <w:p w:rsidR="00B84F82" w:rsidRPr="00F97991" w:rsidRDefault="00D5582F"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E</w:t>
      </w:r>
      <w:r w:rsidR="008302E4" w:rsidRPr="00F97991">
        <w:rPr>
          <w:rFonts w:ascii="Times New Roman" w:hAnsi="Times New Roman" w:cs="Times New Roman"/>
          <w:sz w:val="24"/>
          <w:szCs w:val="24"/>
        </w:rPr>
        <w:t>ducation in Northern Ireland</w:t>
      </w:r>
      <w:r w:rsidRPr="00F97991">
        <w:rPr>
          <w:rFonts w:ascii="Times New Roman" w:hAnsi="Times New Roman" w:cs="Times New Roman"/>
          <w:sz w:val="24"/>
          <w:szCs w:val="24"/>
        </w:rPr>
        <w:t xml:space="preserve"> also </w:t>
      </w:r>
      <w:r w:rsidR="008302E4" w:rsidRPr="00F97991">
        <w:rPr>
          <w:rFonts w:ascii="Times New Roman" w:hAnsi="Times New Roman" w:cs="Times New Roman"/>
          <w:sz w:val="24"/>
          <w:szCs w:val="24"/>
        </w:rPr>
        <w:t>lies outside of the school yard</w:t>
      </w:r>
      <w:r w:rsidRPr="00F97991">
        <w:rPr>
          <w:rFonts w:ascii="Times New Roman" w:hAnsi="Times New Roman" w:cs="Times New Roman"/>
          <w:sz w:val="24"/>
          <w:szCs w:val="24"/>
        </w:rPr>
        <w:t xml:space="preserve"> in </w:t>
      </w:r>
      <w:r w:rsidR="008302E4" w:rsidRPr="00F97991">
        <w:rPr>
          <w:rFonts w:ascii="Times New Roman" w:hAnsi="Times New Roman" w:cs="Times New Roman"/>
          <w:sz w:val="24"/>
          <w:szCs w:val="24"/>
        </w:rPr>
        <w:t xml:space="preserve">community education. While teaching the children of NI that the child across the ‘street’ does not have horns is likely the most promising investment in the future, teaching a similar lesson throughout the communities is required </w:t>
      </w:r>
      <w:r w:rsidR="003A4F0F" w:rsidRPr="00F97991">
        <w:rPr>
          <w:rFonts w:ascii="Times New Roman" w:hAnsi="Times New Roman" w:cs="Times New Roman"/>
          <w:sz w:val="24"/>
          <w:szCs w:val="24"/>
        </w:rPr>
        <w:t>for the here-and-now. Among the many</w:t>
      </w:r>
      <w:r w:rsidR="00B84F82" w:rsidRPr="00F97991">
        <w:rPr>
          <w:rFonts w:ascii="Times New Roman" w:hAnsi="Times New Roman" w:cs="Times New Roman"/>
          <w:sz w:val="24"/>
          <w:szCs w:val="24"/>
        </w:rPr>
        <w:t xml:space="preserve"> initiatives is the government-funded ‘</w:t>
      </w:r>
      <w:r w:rsidRPr="00F97991">
        <w:rPr>
          <w:rFonts w:ascii="Times New Roman" w:hAnsi="Times New Roman" w:cs="Times New Roman"/>
          <w:sz w:val="24"/>
          <w:szCs w:val="24"/>
        </w:rPr>
        <w:t>Community R</w:t>
      </w:r>
      <w:r w:rsidR="00B84F82" w:rsidRPr="00F97991">
        <w:rPr>
          <w:rFonts w:ascii="Times New Roman" w:hAnsi="Times New Roman" w:cs="Times New Roman"/>
          <w:sz w:val="24"/>
          <w:szCs w:val="24"/>
        </w:rPr>
        <w:t xml:space="preserve">elations </w:t>
      </w:r>
      <w:proofErr w:type="spellStart"/>
      <w:r w:rsidR="00B84F82" w:rsidRPr="00F97991">
        <w:rPr>
          <w:rFonts w:ascii="Times New Roman" w:hAnsi="Times New Roman" w:cs="Times New Roman"/>
          <w:sz w:val="24"/>
          <w:szCs w:val="24"/>
        </w:rPr>
        <w:t>programme</w:t>
      </w:r>
      <w:proofErr w:type="spellEnd"/>
      <w:r w:rsidR="00B84F82" w:rsidRPr="00F97991">
        <w:rPr>
          <w:rFonts w:ascii="Times New Roman" w:hAnsi="Times New Roman" w:cs="Times New Roman"/>
          <w:sz w:val="24"/>
          <w:szCs w:val="24"/>
        </w:rPr>
        <w:t>’, in place since 1989. T</w:t>
      </w:r>
      <w:r w:rsidR="00AF12DF">
        <w:rPr>
          <w:rFonts w:ascii="Times New Roman" w:hAnsi="Times New Roman" w:cs="Times New Roman"/>
          <w:sz w:val="24"/>
          <w:szCs w:val="24"/>
        </w:rPr>
        <w:t>he basic premise of the program</w:t>
      </w:r>
      <w:bookmarkStart w:id="0" w:name="_GoBack"/>
      <w:bookmarkEnd w:id="0"/>
      <w:r w:rsidR="00B84F82" w:rsidRPr="00F97991">
        <w:rPr>
          <w:rFonts w:ascii="Times New Roman" w:hAnsi="Times New Roman" w:cs="Times New Roman"/>
          <w:sz w:val="24"/>
          <w:szCs w:val="24"/>
        </w:rPr>
        <w:t xml:space="preserve"> is that cross-community interaction </w:t>
      </w:r>
      <w:r w:rsidRPr="00F97991">
        <w:rPr>
          <w:rFonts w:ascii="Times New Roman" w:hAnsi="Times New Roman" w:cs="Times New Roman"/>
          <w:sz w:val="24"/>
          <w:szCs w:val="24"/>
        </w:rPr>
        <w:t>facilitates</w:t>
      </w:r>
      <w:r w:rsidR="00B84F82" w:rsidRPr="00F97991">
        <w:rPr>
          <w:rFonts w:ascii="Times New Roman" w:hAnsi="Times New Roman" w:cs="Times New Roman"/>
          <w:sz w:val="24"/>
          <w:szCs w:val="24"/>
        </w:rPr>
        <w:t xml:space="preserve"> understand</w:t>
      </w:r>
      <w:r w:rsidRPr="00F97991">
        <w:rPr>
          <w:rFonts w:ascii="Times New Roman" w:hAnsi="Times New Roman" w:cs="Times New Roman"/>
          <w:sz w:val="24"/>
          <w:szCs w:val="24"/>
        </w:rPr>
        <w:t>ing</w:t>
      </w:r>
      <w:r w:rsidR="00B84F82" w:rsidRPr="00F97991">
        <w:rPr>
          <w:rFonts w:ascii="Times New Roman" w:hAnsi="Times New Roman" w:cs="Times New Roman"/>
          <w:sz w:val="24"/>
          <w:szCs w:val="24"/>
        </w:rPr>
        <w:t xml:space="preserve"> and tolerance between the differing political and cultural entities.</w:t>
      </w:r>
    </w:p>
    <w:p w:rsidR="00FB1F61" w:rsidRPr="00F97991" w:rsidRDefault="00D5582F"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 xml:space="preserve">Separating the </w:t>
      </w:r>
      <w:r w:rsidR="00B84F82" w:rsidRPr="00F97991">
        <w:rPr>
          <w:rFonts w:ascii="Times New Roman" w:hAnsi="Times New Roman" w:cs="Times New Roman"/>
          <w:sz w:val="24"/>
          <w:szCs w:val="24"/>
        </w:rPr>
        <w:t xml:space="preserve">institutions responsible for housing, education, etc. in Northern Ireland did not </w:t>
      </w:r>
      <w:proofErr w:type="gramStart"/>
      <w:r w:rsidR="00B84F82" w:rsidRPr="00F97991">
        <w:rPr>
          <w:rFonts w:ascii="Times New Roman" w:hAnsi="Times New Roman" w:cs="Times New Roman"/>
          <w:sz w:val="24"/>
          <w:szCs w:val="24"/>
        </w:rPr>
        <w:t>effect</w:t>
      </w:r>
      <w:proofErr w:type="gramEnd"/>
      <w:r w:rsidR="00B84F82" w:rsidRPr="00F97991">
        <w:rPr>
          <w:rFonts w:ascii="Times New Roman" w:hAnsi="Times New Roman" w:cs="Times New Roman"/>
          <w:sz w:val="24"/>
          <w:szCs w:val="24"/>
        </w:rPr>
        <w:t xml:space="preserve"> peace, but </w:t>
      </w:r>
      <w:r w:rsidRPr="00F97991">
        <w:rPr>
          <w:rFonts w:ascii="Times New Roman" w:hAnsi="Times New Roman" w:cs="Times New Roman"/>
          <w:sz w:val="24"/>
          <w:szCs w:val="24"/>
        </w:rPr>
        <w:t xml:space="preserve">was </w:t>
      </w:r>
      <w:r w:rsidR="00B84F82" w:rsidRPr="00F97991">
        <w:rPr>
          <w:rFonts w:ascii="Times New Roman" w:hAnsi="Times New Roman" w:cs="Times New Roman"/>
          <w:sz w:val="24"/>
          <w:szCs w:val="24"/>
        </w:rPr>
        <w:t xml:space="preserve">instead </w:t>
      </w:r>
      <w:r w:rsidRPr="00F97991">
        <w:rPr>
          <w:rFonts w:ascii="Times New Roman" w:hAnsi="Times New Roman" w:cs="Times New Roman"/>
          <w:sz w:val="24"/>
          <w:szCs w:val="24"/>
        </w:rPr>
        <w:t>more divisive</w:t>
      </w:r>
      <w:r w:rsidR="00B84F82" w:rsidRPr="00F97991">
        <w:rPr>
          <w:rFonts w:ascii="Times New Roman" w:hAnsi="Times New Roman" w:cs="Times New Roman"/>
          <w:sz w:val="24"/>
          <w:szCs w:val="24"/>
        </w:rPr>
        <w:t xml:space="preserve">, perpetuating the conflict. This view is </w:t>
      </w:r>
      <w:r w:rsidRPr="00F97991">
        <w:rPr>
          <w:rFonts w:ascii="Times New Roman" w:hAnsi="Times New Roman" w:cs="Times New Roman"/>
          <w:sz w:val="24"/>
          <w:szCs w:val="24"/>
        </w:rPr>
        <w:t>supported by</w:t>
      </w:r>
      <w:r w:rsidR="00B84F82" w:rsidRPr="00F97991">
        <w:rPr>
          <w:rFonts w:ascii="Times New Roman" w:hAnsi="Times New Roman" w:cs="Times New Roman"/>
          <w:sz w:val="24"/>
          <w:szCs w:val="24"/>
        </w:rPr>
        <w:t xml:space="preserve"> the ‘Contact Hypothesis’, which states that segregation within a society</w:t>
      </w:r>
      <w:r w:rsidR="00E00CCD" w:rsidRPr="00F97991">
        <w:rPr>
          <w:rFonts w:ascii="Times New Roman" w:hAnsi="Times New Roman" w:cs="Times New Roman"/>
          <w:sz w:val="24"/>
          <w:szCs w:val="24"/>
        </w:rPr>
        <w:t xml:space="preserve"> fosters hostility, or at least discourages interaction by inhibiting communication. The fundamental problem is individual prejudice caused by ignorance of the other community.</w:t>
      </w:r>
      <w:r w:rsidR="00E00CCD" w:rsidRPr="00F97991">
        <w:rPr>
          <w:rStyle w:val="FootnoteReference"/>
          <w:rFonts w:ascii="Times New Roman" w:hAnsi="Times New Roman" w:cs="Times New Roman"/>
          <w:sz w:val="24"/>
          <w:szCs w:val="24"/>
        </w:rPr>
        <w:footnoteReference w:id="22"/>
      </w:r>
      <w:r w:rsidR="00E00CCD" w:rsidRPr="00F97991">
        <w:rPr>
          <w:rFonts w:ascii="Times New Roman" w:hAnsi="Times New Roman" w:cs="Times New Roman"/>
          <w:sz w:val="24"/>
          <w:szCs w:val="24"/>
        </w:rPr>
        <w:t xml:space="preserve"> </w:t>
      </w:r>
      <w:r w:rsidR="005F4779" w:rsidRPr="00F97991">
        <w:rPr>
          <w:rFonts w:ascii="Times New Roman" w:hAnsi="Times New Roman" w:cs="Times New Roman"/>
          <w:sz w:val="24"/>
          <w:szCs w:val="24"/>
        </w:rPr>
        <w:t xml:space="preserve">This hypothesis seems borne out by the fact that Catholic-Protestant neighbors get along remarkably well. They may modify their behavior and choose not discuss sensitive topics, but they coexist with friendship and cooperation. </w:t>
      </w:r>
    </w:p>
    <w:p w:rsidR="00A403FE" w:rsidRPr="00F97991" w:rsidRDefault="00A403FE" w:rsidP="00AF12DF">
      <w:pPr>
        <w:spacing w:after="0" w:line="360" w:lineRule="auto"/>
        <w:ind w:firstLine="720"/>
        <w:rPr>
          <w:rFonts w:ascii="Times New Roman" w:hAnsi="Times New Roman" w:cs="Times New Roman"/>
          <w:sz w:val="24"/>
          <w:szCs w:val="24"/>
        </w:rPr>
      </w:pPr>
      <w:r w:rsidRPr="00F97991">
        <w:rPr>
          <w:rFonts w:ascii="Times New Roman" w:hAnsi="Times New Roman" w:cs="Times New Roman"/>
          <w:sz w:val="24"/>
          <w:szCs w:val="24"/>
        </w:rPr>
        <w:t xml:space="preserve">The majority of the population of Northern Ireland does not, however, live side-by-side; for </w:t>
      </w:r>
      <w:r w:rsidR="00C40C04" w:rsidRPr="00F97991">
        <w:rPr>
          <w:rFonts w:ascii="Times New Roman" w:hAnsi="Times New Roman" w:cs="Times New Roman"/>
          <w:sz w:val="24"/>
          <w:szCs w:val="24"/>
        </w:rPr>
        <w:t>them</w:t>
      </w:r>
      <w:r w:rsidRPr="00F97991">
        <w:rPr>
          <w:rFonts w:ascii="Times New Roman" w:hAnsi="Times New Roman" w:cs="Times New Roman"/>
          <w:sz w:val="24"/>
          <w:szCs w:val="24"/>
        </w:rPr>
        <w:t>, cross-community interaction is one major avenue to peaceful relations within the state.</w:t>
      </w:r>
      <w:r w:rsidR="00334AAC" w:rsidRPr="00F97991">
        <w:rPr>
          <w:rFonts w:ascii="Times New Roman" w:hAnsi="Times New Roman" w:cs="Times New Roman"/>
          <w:sz w:val="24"/>
          <w:szCs w:val="24"/>
        </w:rPr>
        <w:t xml:space="preserve"> Projects for interaction can be big (county or city-wide) or small (a neighborhood). </w:t>
      </w:r>
      <w:r w:rsidR="00D14B75" w:rsidRPr="00F97991">
        <w:rPr>
          <w:rFonts w:ascii="Times New Roman" w:hAnsi="Times New Roman" w:cs="Times New Roman"/>
          <w:sz w:val="24"/>
          <w:szCs w:val="24"/>
        </w:rPr>
        <w:t xml:space="preserve">The Ulster Museum has </w:t>
      </w:r>
      <w:r w:rsidR="00BC59C5" w:rsidRPr="00F97991">
        <w:rPr>
          <w:rFonts w:ascii="Times New Roman" w:hAnsi="Times New Roman" w:cs="Times New Roman"/>
          <w:sz w:val="24"/>
          <w:szCs w:val="24"/>
        </w:rPr>
        <w:t>hosted</w:t>
      </w:r>
      <w:r w:rsidR="00D14B75" w:rsidRPr="00F97991">
        <w:rPr>
          <w:rFonts w:ascii="Times New Roman" w:hAnsi="Times New Roman" w:cs="Times New Roman"/>
          <w:sz w:val="24"/>
          <w:szCs w:val="24"/>
        </w:rPr>
        <w:t xml:space="preserve"> two </w:t>
      </w:r>
      <w:r w:rsidR="00C40C04" w:rsidRPr="00F97991">
        <w:rPr>
          <w:rFonts w:ascii="Times New Roman" w:hAnsi="Times New Roman" w:cs="Times New Roman"/>
          <w:sz w:val="24"/>
          <w:szCs w:val="24"/>
        </w:rPr>
        <w:t>thought-provoking</w:t>
      </w:r>
      <w:r w:rsidR="00BC59C5" w:rsidRPr="00F97991">
        <w:rPr>
          <w:rFonts w:ascii="Times New Roman" w:hAnsi="Times New Roman" w:cs="Times New Roman"/>
          <w:sz w:val="24"/>
          <w:szCs w:val="24"/>
        </w:rPr>
        <w:t xml:space="preserve"> </w:t>
      </w:r>
      <w:r w:rsidR="00D14B75" w:rsidRPr="00F97991">
        <w:rPr>
          <w:rFonts w:ascii="Times New Roman" w:hAnsi="Times New Roman" w:cs="Times New Roman"/>
          <w:sz w:val="24"/>
          <w:szCs w:val="24"/>
        </w:rPr>
        <w:t xml:space="preserve">exhibits by W.A. Maguire—one in 1990 focused on the Battle of the Boyne (1690) and another in 1998 that showcased the 1798 </w:t>
      </w:r>
      <w:proofErr w:type="gramStart"/>
      <w:r w:rsidR="00D14B75" w:rsidRPr="00F97991">
        <w:rPr>
          <w:rFonts w:ascii="Times New Roman" w:hAnsi="Times New Roman" w:cs="Times New Roman"/>
          <w:sz w:val="24"/>
          <w:szCs w:val="24"/>
        </w:rPr>
        <w:t>Rising</w:t>
      </w:r>
      <w:proofErr w:type="gramEnd"/>
      <w:r w:rsidR="00D14B75" w:rsidRPr="00F97991">
        <w:rPr>
          <w:rFonts w:ascii="Times New Roman" w:hAnsi="Times New Roman" w:cs="Times New Roman"/>
          <w:sz w:val="24"/>
          <w:szCs w:val="24"/>
        </w:rPr>
        <w:t xml:space="preserve">. </w:t>
      </w:r>
      <w:r w:rsidRPr="00F97991">
        <w:rPr>
          <w:rFonts w:ascii="Times New Roman" w:hAnsi="Times New Roman" w:cs="Times New Roman"/>
          <w:sz w:val="24"/>
          <w:szCs w:val="24"/>
        </w:rPr>
        <w:t>A cultural traditions program was established to support and use the arts, museums, and Irish language to garner respect for the rich heritage both communities share. Individuals and groups are trained to work in ‘bottom-up’ programs that reach the people in their own individual neighborhoods.</w:t>
      </w:r>
      <w:r w:rsidR="00334AAC" w:rsidRPr="00F97991">
        <w:rPr>
          <w:rFonts w:ascii="Times New Roman" w:hAnsi="Times New Roman" w:cs="Times New Roman"/>
          <w:sz w:val="24"/>
          <w:szCs w:val="24"/>
        </w:rPr>
        <w:t xml:space="preserve"> Other programs aim at shared interests (sport, music, dancing, etc…) or educational pursuits</w:t>
      </w:r>
      <w:r w:rsidR="00BC59C5" w:rsidRPr="00F97991">
        <w:rPr>
          <w:rFonts w:ascii="Times New Roman" w:hAnsi="Times New Roman" w:cs="Times New Roman"/>
          <w:sz w:val="24"/>
          <w:szCs w:val="24"/>
        </w:rPr>
        <w:t xml:space="preserve">, such as lectures on collective histories and </w:t>
      </w:r>
      <w:r w:rsidR="00BC59C5" w:rsidRPr="00F97991">
        <w:rPr>
          <w:rFonts w:ascii="Times New Roman" w:hAnsi="Times New Roman" w:cs="Times New Roman"/>
          <w:sz w:val="24"/>
          <w:szCs w:val="24"/>
        </w:rPr>
        <w:lastRenderedPageBreak/>
        <w:t>seminars exploring historical myths and differing traditions</w:t>
      </w:r>
      <w:r w:rsidR="00334AAC" w:rsidRPr="00F97991">
        <w:rPr>
          <w:rFonts w:ascii="Times New Roman" w:hAnsi="Times New Roman" w:cs="Times New Roman"/>
          <w:sz w:val="24"/>
          <w:szCs w:val="24"/>
        </w:rPr>
        <w:t>.</w:t>
      </w:r>
      <w:r w:rsidR="00BC59C5" w:rsidRPr="00F97991">
        <w:rPr>
          <w:rStyle w:val="FootnoteReference"/>
          <w:rFonts w:ascii="Times New Roman" w:hAnsi="Times New Roman" w:cs="Times New Roman"/>
          <w:sz w:val="24"/>
          <w:szCs w:val="24"/>
        </w:rPr>
        <w:footnoteReference w:id="23"/>
      </w:r>
      <w:r w:rsidR="00334AAC" w:rsidRPr="00F97991">
        <w:rPr>
          <w:rFonts w:ascii="Times New Roman" w:hAnsi="Times New Roman" w:cs="Times New Roman"/>
          <w:sz w:val="24"/>
          <w:szCs w:val="24"/>
        </w:rPr>
        <w:t xml:space="preserve"> Sometimes, the ‘program’ is nothing more than getting people together to </w:t>
      </w:r>
      <w:proofErr w:type="gramStart"/>
      <w:r w:rsidR="00696945" w:rsidRPr="00F97991">
        <w:rPr>
          <w:rFonts w:ascii="Times New Roman" w:hAnsi="Times New Roman" w:cs="Times New Roman"/>
          <w:sz w:val="24"/>
          <w:szCs w:val="24"/>
        </w:rPr>
        <w:t>talk,</w:t>
      </w:r>
      <w:proofErr w:type="gramEnd"/>
      <w:r w:rsidR="00334AAC" w:rsidRPr="00F97991">
        <w:rPr>
          <w:rFonts w:ascii="Times New Roman" w:hAnsi="Times New Roman" w:cs="Times New Roman"/>
          <w:sz w:val="24"/>
          <w:szCs w:val="24"/>
        </w:rPr>
        <w:t xml:space="preserve"> and often the most effective activities find solutions “more by accident than design”.</w:t>
      </w:r>
      <w:r w:rsidR="00334AAC" w:rsidRPr="00F97991">
        <w:rPr>
          <w:rStyle w:val="FootnoteReference"/>
          <w:rFonts w:ascii="Times New Roman" w:hAnsi="Times New Roman" w:cs="Times New Roman"/>
          <w:sz w:val="24"/>
          <w:szCs w:val="24"/>
        </w:rPr>
        <w:footnoteReference w:id="24"/>
      </w:r>
      <w:r w:rsidR="00696945" w:rsidRPr="00F97991">
        <w:rPr>
          <w:rFonts w:ascii="Times New Roman" w:hAnsi="Times New Roman" w:cs="Times New Roman"/>
          <w:sz w:val="24"/>
          <w:szCs w:val="24"/>
        </w:rPr>
        <w:t xml:space="preserve"> </w:t>
      </w:r>
    </w:p>
    <w:p w:rsidR="00696945" w:rsidRPr="00AF12DF" w:rsidRDefault="00696945" w:rsidP="00AF12DF">
      <w:pPr>
        <w:spacing w:after="0" w:line="360" w:lineRule="auto"/>
        <w:ind w:firstLine="720"/>
        <w:rPr>
          <w:rFonts w:ascii="Times New Roman" w:hAnsi="Times New Roman" w:cs="Times New Roman"/>
          <w:sz w:val="24"/>
          <w:szCs w:val="24"/>
        </w:rPr>
      </w:pPr>
      <w:r w:rsidRPr="00AF12DF">
        <w:rPr>
          <w:rFonts w:ascii="Times New Roman" w:hAnsi="Times New Roman" w:cs="Times New Roman"/>
          <w:sz w:val="24"/>
          <w:szCs w:val="24"/>
        </w:rPr>
        <w:t xml:space="preserve">The challenges Northern Ireland faces have parallels in North America, and possible solutions might be found there, too. Canada, like Northern Ireland, was colonized by Great Britain, and still maintains close political, religious and cultural ties with her ‘mother country’. Canada, too, has a </w:t>
      </w:r>
      <w:r w:rsidR="00C40C04" w:rsidRPr="00AF12DF">
        <w:rPr>
          <w:rFonts w:ascii="Times New Roman" w:hAnsi="Times New Roman" w:cs="Times New Roman"/>
          <w:sz w:val="24"/>
          <w:szCs w:val="24"/>
        </w:rPr>
        <w:t xml:space="preserve">largely indistinguishable </w:t>
      </w:r>
      <w:r w:rsidRPr="00AF12DF">
        <w:rPr>
          <w:rFonts w:ascii="Times New Roman" w:hAnsi="Times New Roman" w:cs="Times New Roman"/>
          <w:sz w:val="24"/>
          <w:szCs w:val="24"/>
        </w:rPr>
        <w:t>population divided religiously and culturally</w:t>
      </w:r>
      <w:r w:rsidR="00C40C04" w:rsidRPr="00AF12DF">
        <w:rPr>
          <w:rFonts w:ascii="Times New Roman" w:hAnsi="Times New Roman" w:cs="Times New Roman"/>
          <w:sz w:val="24"/>
          <w:szCs w:val="24"/>
        </w:rPr>
        <w:t xml:space="preserve">. </w:t>
      </w:r>
      <w:r w:rsidRPr="00AF12DF">
        <w:rPr>
          <w:rFonts w:ascii="Times New Roman" w:hAnsi="Times New Roman" w:cs="Times New Roman"/>
          <w:sz w:val="24"/>
          <w:szCs w:val="24"/>
        </w:rPr>
        <w:t>The Protestant por</w:t>
      </w:r>
      <w:r w:rsidR="00DB6616" w:rsidRPr="00AF12DF">
        <w:rPr>
          <w:rFonts w:ascii="Times New Roman" w:hAnsi="Times New Roman" w:cs="Times New Roman"/>
          <w:sz w:val="24"/>
          <w:szCs w:val="24"/>
        </w:rPr>
        <w:t>tion of both countries has a history of “allegiance to England, defense of Protestant ascendancy, and unyielding opposition to any form of Catholic toleration.”</w:t>
      </w:r>
      <w:r w:rsidR="00DB6616" w:rsidRPr="00AF12DF">
        <w:rPr>
          <w:rStyle w:val="FootnoteReference"/>
          <w:rFonts w:ascii="Times New Roman" w:hAnsi="Times New Roman" w:cs="Times New Roman"/>
          <w:sz w:val="24"/>
          <w:szCs w:val="24"/>
        </w:rPr>
        <w:footnoteReference w:id="25"/>
      </w:r>
      <w:r w:rsidRPr="00AF12DF">
        <w:rPr>
          <w:rFonts w:ascii="Times New Roman" w:hAnsi="Times New Roman" w:cs="Times New Roman"/>
          <w:sz w:val="24"/>
          <w:szCs w:val="24"/>
        </w:rPr>
        <w:t xml:space="preserve"> </w:t>
      </w:r>
      <w:r w:rsidR="00AF12DF">
        <w:rPr>
          <w:rFonts w:ascii="Times New Roman" w:hAnsi="Times New Roman" w:cs="Times New Roman"/>
          <w:sz w:val="24"/>
          <w:szCs w:val="24"/>
        </w:rPr>
        <w:t>Both the French Canadia</w:t>
      </w:r>
      <w:r w:rsidR="00DB6616" w:rsidRPr="00AF12DF">
        <w:rPr>
          <w:rFonts w:ascii="Times New Roman" w:hAnsi="Times New Roman" w:cs="Times New Roman"/>
          <w:sz w:val="24"/>
          <w:szCs w:val="24"/>
        </w:rPr>
        <w:t>ns and the Irish Catholics were considered “socially analogous, potentially insurgent minorities within the British Empire.” Today, both countries still have populations that are divided along religious and cultural line, but both are also dealing with an influx of immigrants from non-western European nations. Both nations are fighting racism and implementing policies of inclusion</w:t>
      </w:r>
      <w:r w:rsidR="000255AC" w:rsidRPr="00AF12DF">
        <w:rPr>
          <w:rFonts w:ascii="Times New Roman" w:hAnsi="Times New Roman" w:cs="Times New Roman"/>
          <w:sz w:val="24"/>
          <w:szCs w:val="24"/>
        </w:rPr>
        <w:t>, focusing on multiculturalism. Both Canada and Northern Ireland have a history of street riots, which are now relatively rare. And, s</w:t>
      </w:r>
      <w:r w:rsidRPr="00AF12DF">
        <w:rPr>
          <w:rFonts w:ascii="Times New Roman" w:hAnsi="Times New Roman" w:cs="Times New Roman"/>
          <w:sz w:val="24"/>
          <w:szCs w:val="24"/>
        </w:rPr>
        <w:t>ome Canadians resent the influence of their larger, southern neighbor</w:t>
      </w:r>
      <w:r w:rsidRPr="00AF12DF">
        <w:rPr>
          <w:rStyle w:val="FootnoteReference"/>
          <w:rFonts w:ascii="Times New Roman" w:hAnsi="Times New Roman" w:cs="Times New Roman"/>
          <w:sz w:val="24"/>
          <w:szCs w:val="24"/>
        </w:rPr>
        <w:footnoteReference w:id="26"/>
      </w:r>
      <w:r w:rsidR="000255AC" w:rsidRPr="00AF12DF">
        <w:rPr>
          <w:rFonts w:ascii="Times New Roman" w:hAnsi="Times New Roman" w:cs="Times New Roman"/>
          <w:sz w:val="24"/>
          <w:szCs w:val="24"/>
        </w:rPr>
        <w:t xml:space="preserve">-- very akin to the view </w:t>
      </w:r>
      <w:r w:rsidR="00C40C04" w:rsidRPr="00AF12DF">
        <w:rPr>
          <w:rFonts w:ascii="Times New Roman" w:hAnsi="Times New Roman" w:cs="Times New Roman"/>
          <w:sz w:val="24"/>
          <w:szCs w:val="24"/>
        </w:rPr>
        <w:t xml:space="preserve">some in </w:t>
      </w:r>
      <w:r w:rsidR="000255AC" w:rsidRPr="00AF12DF">
        <w:rPr>
          <w:rFonts w:ascii="Times New Roman" w:hAnsi="Times New Roman" w:cs="Times New Roman"/>
          <w:sz w:val="24"/>
          <w:szCs w:val="24"/>
        </w:rPr>
        <w:t xml:space="preserve">Northern Ireland takes towards </w:t>
      </w:r>
      <w:r w:rsidR="00C40C04" w:rsidRPr="00AF12DF">
        <w:rPr>
          <w:rFonts w:ascii="Times New Roman" w:hAnsi="Times New Roman" w:cs="Times New Roman"/>
          <w:sz w:val="24"/>
          <w:szCs w:val="24"/>
        </w:rPr>
        <w:t>theirs</w:t>
      </w:r>
      <w:r w:rsidR="000255AC" w:rsidRPr="00AF12DF">
        <w:rPr>
          <w:rFonts w:ascii="Times New Roman" w:hAnsi="Times New Roman" w:cs="Times New Roman"/>
          <w:sz w:val="24"/>
          <w:szCs w:val="24"/>
        </w:rPr>
        <w:t xml:space="preserve">. </w:t>
      </w:r>
      <w:r w:rsidR="0052289F" w:rsidRPr="00AF12DF">
        <w:rPr>
          <w:rFonts w:ascii="Times New Roman" w:hAnsi="Times New Roman" w:cs="Times New Roman"/>
          <w:sz w:val="24"/>
          <w:szCs w:val="24"/>
        </w:rPr>
        <w:t>Neither country, unfortunately, has found an immediate fix to its problems.</w:t>
      </w:r>
    </w:p>
    <w:p w:rsidR="00FD2152" w:rsidRPr="00AF12DF" w:rsidRDefault="0052289F" w:rsidP="00AF12DF">
      <w:pPr>
        <w:autoSpaceDE w:val="0"/>
        <w:autoSpaceDN w:val="0"/>
        <w:adjustRightInd w:val="0"/>
        <w:spacing w:after="0" w:line="360" w:lineRule="auto"/>
        <w:ind w:firstLine="720"/>
        <w:rPr>
          <w:rFonts w:ascii="Times New Roman" w:hAnsi="Times New Roman" w:cs="Times New Roman"/>
          <w:sz w:val="24"/>
          <w:szCs w:val="24"/>
        </w:rPr>
      </w:pPr>
      <w:r w:rsidRPr="00AF12DF">
        <w:rPr>
          <w:rFonts w:ascii="Times New Roman" w:hAnsi="Times New Roman" w:cs="Times New Roman"/>
          <w:sz w:val="24"/>
          <w:szCs w:val="24"/>
        </w:rPr>
        <w:t>The United States, though not similarly divided, may be able to help. Facing a tide of immigrants from the middle of the 19</w:t>
      </w:r>
      <w:r w:rsidRPr="00AF12DF">
        <w:rPr>
          <w:rFonts w:ascii="Times New Roman" w:hAnsi="Times New Roman" w:cs="Times New Roman"/>
          <w:sz w:val="24"/>
          <w:szCs w:val="24"/>
          <w:vertAlign w:val="superscript"/>
        </w:rPr>
        <w:t>th</w:t>
      </w:r>
      <w:r w:rsidRPr="00AF12DF">
        <w:rPr>
          <w:rFonts w:ascii="Times New Roman" w:hAnsi="Times New Roman" w:cs="Times New Roman"/>
          <w:sz w:val="24"/>
          <w:szCs w:val="24"/>
        </w:rPr>
        <w:t xml:space="preserve"> century on, </w:t>
      </w:r>
      <w:r w:rsidR="00FD2152" w:rsidRPr="00AF12DF">
        <w:rPr>
          <w:rFonts w:ascii="Times New Roman" w:hAnsi="Times New Roman" w:cs="Times New Roman"/>
          <w:sz w:val="24"/>
          <w:szCs w:val="24"/>
        </w:rPr>
        <w:t>social organizations and the government—mainly through schools—sought to inculcate the newcomers with the values of the founding society. History lessons (stories and legends), music (patriotic songs) and symbolism (the flag, the Pledge) were added to national holidays with traditional activities. Assimilation was the goal; newcomers were welcome to keep the traditions they brought with them, but they were also expected to adopt those of their new home. Diversity existed, but it was under the American umbrella. If Northern Ireland (and Canada?) are able to find that common ground and develop a sense of tolerance that can help them “compartmentalize their cultural and political (and religious) affiliations”</w:t>
      </w:r>
      <w:r w:rsidR="00FD2152" w:rsidRPr="00AF12DF">
        <w:rPr>
          <w:rStyle w:val="FootnoteReference"/>
          <w:rFonts w:ascii="Times New Roman" w:hAnsi="Times New Roman" w:cs="Times New Roman"/>
          <w:sz w:val="24"/>
          <w:szCs w:val="24"/>
        </w:rPr>
        <w:footnoteReference w:id="27"/>
      </w:r>
      <w:r w:rsidR="00FD2152" w:rsidRPr="00AF12DF">
        <w:rPr>
          <w:rFonts w:ascii="Times New Roman" w:hAnsi="Times New Roman" w:cs="Times New Roman"/>
          <w:sz w:val="24"/>
          <w:szCs w:val="24"/>
        </w:rPr>
        <w:t xml:space="preserve"> then they may succeed. </w:t>
      </w:r>
    </w:p>
    <w:p w:rsidR="006B7204" w:rsidRPr="00AF12DF" w:rsidRDefault="00FD2152" w:rsidP="00AF12DF">
      <w:pPr>
        <w:spacing w:after="0" w:line="360" w:lineRule="auto"/>
        <w:ind w:firstLine="720"/>
        <w:rPr>
          <w:rFonts w:ascii="Times New Roman" w:hAnsi="Times New Roman" w:cs="Times New Roman"/>
          <w:sz w:val="24"/>
          <w:szCs w:val="24"/>
        </w:rPr>
      </w:pPr>
      <w:r w:rsidRPr="00AF12DF">
        <w:rPr>
          <w:rFonts w:ascii="Times New Roman" w:hAnsi="Times New Roman" w:cs="Times New Roman"/>
          <w:sz w:val="24"/>
          <w:szCs w:val="24"/>
        </w:rPr>
        <w:t>Northern Ireland is now on the cusp of a new future. Years of terrorism from both sides of the fence have resulted in a wide-spread intolerance for the use of violence</w:t>
      </w:r>
      <w:r w:rsidR="00C40C04" w:rsidRPr="00AF12DF">
        <w:rPr>
          <w:rFonts w:ascii="Times New Roman" w:hAnsi="Times New Roman" w:cs="Times New Roman"/>
          <w:sz w:val="24"/>
          <w:szCs w:val="24"/>
        </w:rPr>
        <w:t>.</w:t>
      </w:r>
      <w:r w:rsidRPr="00AF12DF">
        <w:rPr>
          <w:rFonts w:ascii="Times New Roman" w:hAnsi="Times New Roman" w:cs="Times New Roman"/>
          <w:sz w:val="24"/>
          <w:szCs w:val="24"/>
        </w:rPr>
        <w:t xml:space="preserve"> Today’s parents, having lived </w:t>
      </w:r>
      <w:r w:rsidRPr="00AF12DF">
        <w:rPr>
          <w:rFonts w:ascii="Times New Roman" w:hAnsi="Times New Roman" w:cs="Times New Roman"/>
          <w:sz w:val="24"/>
          <w:szCs w:val="24"/>
        </w:rPr>
        <w:lastRenderedPageBreak/>
        <w:t xml:space="preserve">through childhoods threatened by terrorist actions, seem absolutely determined to prevent their own children from experiencing the same. Many who were parents during </w:t>
      </w:r>
      <w:r w:rsidRPr="00AF12DF">
        <w:rPr>
          <w:rFonts w:ascii="Times New Roman" w:hAnsi="Times New Roman" w:cs="Times New Roman"/>
          <w:i/>
          <w:sz w:val="24"/>
          <w:szCs w:val="24"/>
        </w:rPr>
        <w:t>The Troubles</w:t>
      </w:r>
      <w:r w:rsidRPr="00AF12DF">
        <w:rPr>
          <w:rFonts w:ascii="Times New Roman" w:hAnsi="Times New Roman" w:cs="Times New Roman"/>
          <w:sz w:val="24"/>
          <w:szCs w:val="24"/>
        </w:rPr>
        <w:t xml:space="preserve"> are now in </w:t>
      </w:r>
      <w:r w:rsidR="00C40C04" w:rsidRPr="00AF12DF">
        <w:rPr>
          <w:rFonts w:ascii="Times New Roman" w:hAnsi="Times New Roman" w:cs="Times New Roman"/>
          <w:sz w:val="24"/>
          <w:szCs w:val="24"/>
        </w:rPr>
        <w:t xml:space="preserve">political and social </w:t>
      </w:r>
      <w:r w:rsidRPr="00AF12DF">
        <w:rPr>
          <w:rFonts w:ascii="Times New Roman" w:hAnsi="Times New Roman" w:cs="Times New Roman"/>
          <w:sz w:val="24"/>
          <w:szCs w:val="24"/>
        </w:rPr>
        <w:t xml:space="preserve">positions </w:t>
      </w:r>
      <w:r w:rsidR="00C40C04" w:rsidRPr="00AF12DF">
        <w:rPr>
          <w:rFonts w:ascii="Times New Roman" w:hAnsi="Times New Roman" w:cs="Times New Roman"/>
          <w:sz w:val="24"/>
          <w:szCs w:val="24"/>
        </w:rPr>
        <w:t>where they can</w:t>
      </w:r>
      <w:r w:rsidRPr="00AF12DF">
        <w:rPr>
          <w:rFonts w:ascii="Times New Roman" w:hAnsi="Times New Roman" w:cs="Times New Roman"/>
          <w:sz w:val="24"/>
          <w:szCs w:val="24"/>
        </w:rPr>
        <w:t xml:space="preserve"> help protect their grandchildren’s generation. </w:t>
      </w:r>
      <w:r w:rsidR="00451557" w:rsidRPr="00AF12DF">
        <w:rPr>
          <w:rFonts w:ascii="Times New Roman" w:hAnsi="Times New Roman" w:cs="Times New Roman"/>
          <w:sz w:val="24"/>
          <w:szCs w:val="24"/>
        </w:rPr>
        <w:t>Paul McGill states, “If we want inclusion and equality, we will inevitably be forced…to get rid of selection”</w:t>
      </w:r>
      <w:r w:rsidR="00451557" w:rsidRPr="00AF12DF">
        <w:rPr>
          <w:rStyle w:val="FootnoteReference"/>
          <w:rFonts w:ascii="Times New Roman" w:hAnsi="Times New Roman" w:cs="Times New Roman"/>
          <w:sz w:val="24"/>
          <w:szCs w:val="24"/>
        </w:rPr>
        <w:footnoteReference w:id="28"/>
      </w:r>
      <w:r w:rsidR="00C40C04" w:rsidRPr="00AF12DF">
        <w:rPr>
          <w:rFonts w:ascii="Times New Roman" w:hAnsi="Times New Roman" w:cs="Times New Roman"/>
          <w:sz w:val="24"/>
          <w:szCs w:val="24"/>
        </w:rPr>
        <w:t>(</w:t>
      </w:r>
      <w:r w:rsidR="00451557" w:rsidRPr="00AF12DF">
        <w:rPr>
          <w:rFonts w:ascii="Times New Roman" w:hAnsi="Times New Roman" w:cs="Times New Roman"/>
          <w:sz w:val="24"/>
          <w:szCs w:val="24"/>
        </w:rPr>
        <w:t>a process that ‘selects’ those children with the highest grades at age 11 to go on to the better schools in preparation for university, while others</w:t>
      </w:r>
      <w:r w:rsidR="00C40C04" w:rsidRPr="00AF12DF">
        <w:rPr>
          <w:rFonts w:ascii="Times New Roman" w:hAnsi="Times New Roman" w:cs="Times New Roman"/>
          <w:sz w:val="24"/>
          <w:szCs w:val="24"/>
        </w:rPr>
        <w:t xml:space="preserve">—usually </w:t>
      </w:r>
      <w:r w:rsidR="00451557" w:rsidRPr="00AF12DF">
        <w:rPr>
          <w:rFonts w:ascii="Times New Roman" w:hAnsi="Times New Roman" w:cs="Times New Roman"/>
          <w:sz w:val="24"/>
          <w:szCs w:val="24"/>
        </w:rPr>
        <w:t>working class</w:t>
      </w:r>
      <w:r w:rsidR="00C40C04" w:rsidRPr="00AF12DF">
        <w:rPr>
          <w:rFonts w:ascii="Times New Roman" w:hAnsi="Times New Roman" w:cs="Times New Roman"/>
          <w:sz w:val="24"/>
          <w:szCs w:val="24"/>
        </w:rPr>
        <w:t xml:space="preserve">—are </w:t>
      </w:r>
      <w:r w:rsidR="00451557" w:rsidRPr="00AF12DF">
        <w:rPr>
          <w:rFonts w:ascii="Times New Roman" w:hAnsi="Times New Roman" w:cs="Times New Roman"/>
          <w:sz w:val="24"/>
          <w:szCs w:val="24"/>
        </w:rPr>
        <w:t>prepared to join the work force.</w:t>
      </w:r>
      <w:r w:rsidR="00C40C04" w:rsidRPr="00AF12DF">
        <w:rPr>
          <w:rFonts w:ascii="Times New Roman" w:hAnsi="Times New Roman" w:cs="Times New Roman"/>
          <w:sz w:val="24"/>
          <w:szCs w:val="24"/>
        </w:rPr>
        <w:t>)</w:t>
      </w:r>
      <w:r w:rsidR="00451557" w:rsidRPr="00AF12DF">
        <w:rPr>
          <w:rFonts w:ascii="Times New Roman" w:hAnsi="Times New Roman" w:cs="Times New Roman"/>
          <w:sz w:val="24"/>
          <w:szCs w:val="24"/>
        </w:rPr>
        <w:t xml:space="preserve"> </w:t>
      </w:r>
      <w:r w:rsidRPr="00AF12DF">
        <w:rPr>
          <w:rFonts w:ascii="Times New Roman" w:hAnsi="Times New Roman" w:cs="Times New Roman"/>
          <w:sz w:val="24"/>
          <w:szCs w:val="24"/>
        </w:rPr>
        <w:t xml:space="preserve">Educational issues </w:t>
      </w:r>
      <w:r w:rsidR="00C40C04" w:rsidRPr="00AF12DF">
        <w:rPr>
          <w:rFonts w:ascii="Times New Roman" w:hAnsi="Times New Roman" w:cs="Times New Roman"/>
          <w:sz w:val="24"/>
          <w:szCs w:val="24"/>
        </w:rPr>
        <w:t>like</w:t>
      </w:r>
      <w:r w:rsidRPr="00AF12DF">
        <w:rPr>
          <w:rFonts w:ascii="Times New Roman" w:hAnsi="Times New Roman" w:cs="Times New Roman"/>
          <w:sz w:val="24"/>
          <w:szCs w:val="24"/>
        </w:rPr>
        <w:t xml:space="preserve"> school patronage and streaming/selection are being addressed, but the issue</w:t>
      </w:r>
      <w:r w:rsidR="001E0138" w:rsidRPr="00AF12DF">
        <w:rPr>
          <w:rFonts w:ascii="Times New Roman" w:hAnsi="Times New Roman" w:cs="Times New Roman"/>
          <w:sz w:val="24"/>
          <w:szCs w:val="24"/>
        </w:rPr>
        <w:t>s</w:t>
      </w:r>
      <w:r w:rsidRPr="00AF12DF">
        <w:rPr>
          <w:rFonts w:ascii="Times New Roman" w:hAnsi="Times New Roman" w:cs="Times New Roman"/>
          <w:sz w:val="24"/>
          <w:szCs w:val="24"/>
        </w:rPr>
        <w:t xml:space="preserve"> of integration </w:t>
      </w:r>
      <w:r w:rsidR="001E0138" w:rsidRPr="00AF12DF">
        <w:rPr>
          <w:rFonts w:ascii="Times New Roman" w:hAnsi="Times New Roman" w:cs="Times New Roman"/>
          <w:sz w:val="24"/>
          <w:szCs w:val="24"/>
        </w:rPr>
        <w:t>and cross-community interaction and education are vital.</w:t>
      </w:r>
      <w:r w:rsidR="006B7204" w:rsidRPr="00AF12DF">
        <w:rPr>
          <w:rFonts w:ascii="Times New Roman" w:hAnsi="Times New Roman" w:cs="Times New Roman"/>
          <w:sz w:val="24"/>
          <w:szCs w:val="24"/>
        </w:rPr>
        <w:t xml:space="preserve"> An </w:t>
      </w:r>
      <w:proofErr w:type="spellStart"/>
      <w:r w:rsidR="006B7204" w:rsidRPr="00AF12DF">
        <w:rPr>
          <w:rFonts w:ascii="Times New Roman" w:hAnsi="Times New Roman" w:cs="Times New Roman"/>
          <w:sz w:val="24"/>
          <w:szCs w:val="24"/>
        </w:rPr>
        <w:t>Ipsos</w:t>
      </w:r>
      <w:proofErr w:type="spellEnd"/>
      <w:r w:rsidR="006B7204" w:rsidRPr="00AF12DF">
        <w:rPr>
          <w:rFonts w:ascii="Times New Roman" w:hAnsi="Times New Roman" w:cs="Times New Roman"/>
          <w:sz w:val="24"/>
          <w:szCs w:val="24"/>
        </w:rPr>
        <w:t xml:space="preserve"> MORI poll in 2011 revealed that 91% in Northern Ireland believed integrated education was important in promoting a shared and better future in NI and in promoting respect and understanding; 89% felt it was important for peace and reconciliation.</w:t>
      </w:r>
      <w:r w:rsidR="006B7204" w:rsidRPr="00AF12DF">
        <w:rPr>
          <w:rStyle w:val="FootnoteReference"/>
          <w:rFonts w:ascii="Times New Roman" w:hAnsi="Times New Roman" w:cs="Times New Roman"/>
          <w:sz w:val="24"/>
          <w:szCs w:val="24"/>
        </w:rPr>
        <w:footnoteReference w:id="29"/>
      </w:r>
    </w:p>
    <w:p w:rsidR="00451557" w:rsidRPr="00AF12DF" w:rsidRDefault="001E0138" w:rsidP="00AF12DF">
      <w:pPr>
        <w:spacing w:after="0" w:line="360" w:lineRule="auto"/>
        <w:ind w:firstLine="720"/>
        <w:rPr>
          <w:rFonts w:ascii="Times New Roman" w:hAnsi="Times New Roman" w:cs="Times New Roman"/>
          <w:sz w:val="24"/>
          <w:szCs w:val="24"/>
        </w:rPr>
      </w:pPr>
      <w:r w:rsidRPr="00AF12DF">
        <w:rPr>
          <w:rFonts w:ascii="Times New Roman" w:hAnsi="Times New Roman" w:cs="Times New Roman"/>
          <w:sz w:val="24"/>
          <w:szCs w:val="24"/>
        </w:rPr>
        <w:t xml:space="preserve"> </w:t>
      </w:r>
      <w:r w:rsidR="00C40C04" w:rsidRPr="00AF12DF">
        <w:rPr>
          <w:rFonts w:ascii="Times New Roman" w:hAnsi="Times New Roman" w:cs="Times New Roman"/>
          <w:sz w:val="24"/>
          <w:szCs w:val="24"/>
        </w:rPr>
        <w:t xml:space="preserve">The home, not the school, </w:t>
      </w:r>
      <w:r w:rsidRPr="00AF12DF">
        <w:rPr>
          <w:rFonts w:ascii="Times New Roman" w:hAnsi="Times New Roman" w:cs="Times New Roman"/>
          <w:sz w:val="24"/>
          <w:szCs w:val="24"/>
        </w:rPr>
        <w:t>is “by far the most significant determinant of social attitudes”</w:t>
      </w:r>
      <w:r w:rsidRPr="00AF12DF">
        <w:rPr>
          <w:rStyle w:val="FootnoteReference"/>
          <w:rFonts w:ascii="Times New Roman" w:hAnsi="Times New Roman" w:cs="Times New Roman"/>
          <w:sz w:val="24"/>
          <w:szCs w:val="24"/>
        </w:rPr>
        <w:footnoteReference w:id="30"/>
      </w:r>
      <w:r w:rsidRPr="00AF12DF">
        <w:rPr>
          <w:rFonts w:ascii="Times New Roman" w:hAnsi="Times New Roman" w:cs="Times New Roman"/>
          <w:sz w:val="24"/>
          <w:szCs w:val="24"/>
        </w:rPr>
        <w:t xml:space="preserve"> but research is showing that Northern Irish youth understand “how their historical perspectives and identities have been influenced and shaped by…their families and…communities.”</w:t>
      </w:r>
      <w:r w:rsidRPr="00AF12DF">
        <w:rPr>
          <w:rStyle w:val="FootnoteReference"/>
          <w:rFonts w:ascii="Times New Roman" w:hAnsi="Times New Roman" w:cs="Times New Roman"/>
          <w:sz w:val="24"/>
          <w:szCs w:val="24"/>
        </w:rPr>
        <w:footnoteReference w:id="31"/>
      </w:r>
      <w:r w:rsidRPr="00AF12DF">
        <w:rPr>
          <w:rFonts w:ascii="Times New Roman" w:hAnsi="Times New Roman" w:cs="Times New Roman"/>
          <w:sz w:val="24"/>
          <w:szCs w:val="24"/>
        </w:rPr>
        <w:t xml:space="preserve"> Many are engaging in </w:t>
      </w:r>
      <w:r w:rsidR="00451557" w:rsidRPr="00AF12DF">
        <w:rPr>
          <w:rFonts w:ascii="Times New Roman" w:hAnsi="Times New Roman" w:cs="Times New Roman"/>
          <w:sz w:val="24"/>
          <w:szCs w:val="24"/>
        </w:rPr>
        <w:t xml:space="preserve">serious efforts </w:t>
      </w:r>
      <w:r w:rsidR="00EC70E5" w:rsidRPr="00AF12DF">
        <w:rPr>
          <w:rFonts w:ascii="Times New Roman" w:hAnsi="Times New Roman" w:cs="Times New Roman"/>
          <w:sz w:val="24"/>
          <w:szCs w:val="24"/>
        </w:rPr>
        <w:t>to connect</w:t>
      </w:r>
      <w:r w:rsidR="00451557" w:rsidRPr="00AF12DF">
        <w:rPr>
          <w:rFonts w:ascii="Times New Roman" w:hAnsi="Times New Roman" w:cs="Times New Roman"/>
          <w:sz w:val="24"/>
          <w:szCs w:val="24"/>
        </w:rPr>
        <w:t xml:space="preserve"> the past </w:t>
      </w:r>
      <w:r w:rsidR="00EC70E5" w:rsidRPr="00AF12DF">
        <w:rPr>
          <w:rFonts w:ascii="Times New Roman" w:hAnsi="Times New Roman" w:cs="Times New Roman"/>
          <w:sz w:val="24"/>
          <w:szCs w:val="24"/>
        </w:rPr>
        <w:t>with the present</w:t>
      </w:r>
      <w:r w:rsidR="00451557" w:rsidRPr="00AF12DF">
        <w:rPr>
          <w:rFonts w:ascii="Times New Roman" w:hAnsi="Times New Roman" w:cs="Times New Roman"/>
          <w:sz w:val="24"/>
          <w:szCs w:val="24"/>
        </w:rPr>
        <w:t xml:space="preserve">, but find that understanding both sides </w:t>
      </w:r>
      <w:r w:rsidR="006B7204" w:rsidRPr="00AF12DF">
        <w:rPr>
          <w:rFonts w:ascii="Times New Roman" w:hAnsi="Times New Roman" w:cs="Times New Roman"/>
          <w:sz w:val="24"/>
          <w:szCs w:val="24"/>
        </w:rPr>
        <w:t>is difficult; educated adults</w:t>
      </w:r>
      <w:r w:rsidR="00451557" w:rsidRPr="00AF12DF">
        <w:rPr>
          <w:rFonts w:ascii="Times New Roman" w:hAnsi="Times New Roman" w:cs="Times New Roman"/>
          <w:sz w:val="24"/>
          <w:szCs w:val="24"/>
        </w:rPr>
        <w:t xml:space="preserve"> </w:t>
      </w:r>
      <w:r w:rsidR="006B7204" w:rsidRPr="00AF12DF">
        <w:rPr>
          <w:rFonts w:ascii="Times New Roman" w:hAnsi="Times New Roman" w:cs="Times New Roman"/>
          <w:sz w:val="24"/>
          <w:szCs w:val="24"/>
        </w:rPr>
        <w:t xml:space="preserve">agree. </w:t>
      </w:r>
      <w:r w:rsidR="00451557" w:rsidRPr="00AF12DF">
        <w:rPr>
          <w:rFonts w:ascii="Times New Roman" w:hAnsi="Times New Roman" w:cs="Times New Roman"/>
          <w:sz w:val="24"/>
          <w:szCs w:val="24"/>
        </w:rPr>
        <w:t xml:space="preserve">Writing during </w:t>
      </w:r>
      <w:r w:rsidR="00451557" w:rsidRPr="00AF12DF">
        <w:rPr>
          <w:rFonts w:ascii="Times New Roman" w:hAnsi="Times New Roman" w:cs="Times New Roman"/>
          <w:i/>
          <w:sz w:val="24"/>
          <w:szCs w:val="24"/>
        </w:rPr>
        <w:t xml:space="preserve">The </w:t>
      </w:r>
      <w:r w:rsidR="00451557" w:rsidRPr="00AF12DF">
        <w:rPr>
          <w:rFonts w:ascii="Times New Roman" w:hAnsi="Times New Roman" w:cs="Times New Roman"/>
          <w:sz w:val="24"/>
          <w:szCs w:val="24"/>
        </w:rPr>
        <w:t>Troubles (1974), Michael Longley refers to the social situation in Northern Ireland as an “invisible apartheid”, resenting “the pathetic allegiance…and loyalty…which were the only political focus ‘my kind’ wa</w:t>
      </w:r>
      <w:r w:rsidR="00EC70E5" w:rsidRPr="00AF12DF">
        <w:rPr>
          <w:rFonts w:ascii="Times New Roman" w:hAnsi="Times New Roman" w:cs="Times New Roman"/>
          <w:sz w:val="24"/>
          <w:szCs w:val="24"/>
        </w:rPr>
        <w:t xml:space="preserve">s offered.” Further, he hopes </w:t>
      </w:r>
      <w:r w:rsidR="006B7204" w:rsidRPr="00AF12DF">
        <w:rPr>
          <w:rFonts w:ascii="Times New Roman" w:hAnsi="Times New Roman" w:cs="Times New Roman"/>
          <w:sz w:val="24"/>
          <w:szCs w:val="24"/>
        </w:rPr>
        <w:t>t</w:t>
      </w:r>
      <w:r w:rsidR="00451557" w:rsidRPr="00AF12DF">
        <w:rPr>
          <w:rFonts w:ascii="Times New Roman" w:hAnsi="Times New Roman" w:cs="Times New Roman"/>
          <w:sz w:val="24"/>
          <w:szCs w:val="24"/>
        </w:rPr>
        <w:t xml:space="preserve">hat </w:t>
      </w:r>
      <w:r w:rsidR="00EC70E5" w:rsidRPr="00AF12DF">
        <w:rPr>
          <w:rFonts w:ascii="Times New Roman" w:hAnsi="Times New Roman" w:cs="Times New Roman"/>
          <w:sz w:val="24"/>
          <w:szCs w:val="24"/>
        </w:rPr>
        <w:t>“</w:t>
      </w:r>
      <w:r w:rsidR="00451557" w:rsidRPr="00AF12DF">
        <w:rPr>
          <w:rFonts w:ascii="Times New Roman" w:hAnsi="Times New Roman" w:cs="Times New Roman"/>
          <w:sz w:val="24"/>
          <w:szCs w:val="24"/>
        </w:rPr>
        <w:t>the vigorous, aggressive, sardonic and largely unexpressed spirit of the people…will look beyond the tawdry totems with which they have so been fobbed off. God help us if this does not happen. And, perhaps, God help us if it does.”</w:t>
      </w:r>
      <w:r w:rsidR="00451557" w:rsidRPr="00AF12DF">
        <w:rPr>
          <w:rStyle w:val="FootnoteReference"/>
          <w:rFonts w:ascii="Times New Roman" w:hAnsi="Times New Roman" w:cs="Times New Roman"/>
          <w:sz w:val="24"/>
          <w:szCs w:val="24"/>
        </w:rPr>
        <w:footnoteReference w:id="32"/>
      </w:r>
    </w:p>
    <w:p w:rsidR="00E83D9C" w:rsidRPr="00AF12DF" w:rsidRDefault="006B7204" w:rsidP="00AF12DF">
      <w:pPr>
        <w:spacing w:after="0" w:line="360" w:lineRule="auto"/>
        <w:ind w:firstLine="720"/>
        <w:rPr>
          <w:rFonts w:ascii="Times New Roman" w:hAnsi="Times New Roman" w:cs="Times New Roman"/>
          <w:sz w:val="24"/>
          <w:szCs w:val="24"/>
        </w:rPr>
      </w:pPr>
      <w:r w:rsidRPr="00AF12DF">
        <w:rPr>
          <w:rFonts w:ascii="Times New Roman" w:hAnsi="Times New Roman" w:cs="Times New Roman"/>
          <w:sz w:val="24"/>
          <w:szCs w:val="24"/>
        </w:rPr>
        <w:t xml:space="preserve">The people of Northern Ireland </w:t>
      </w:r>
      <w:r w:rsidRPr="00AF12DF">
        <w:rPr>
          <w:rFonts w:ascii="Times New Roman" w:hAnsi="Times New Roman" w:cs="Times New Roman"/>
          <w:i/>
          <w:sz w:val="24"/>
          <w:szCs w:val="24"/>
        </w:rPr>
        <w:t>are</w:t>
      </w:r>
      <w:r w:rsidRPr="00AF12DF">
        <w:rPr>
          <w:rFonts w:ascii="Times New Roman" w:hAnsi="Times New Roman" w:cs="Times New Roman"/>
          <w:sz w:val="24"/>
          <w:szCs w:val="24"/>
        </w:rPr>
        <w:t xml:space="preserve"> looking past the past, but change will take time. In a </w:t>
      </w:r>
      <w:r w:rsidR="00EC70E5" w:rsidRPr="00AF12DF">
        <w:rPr>
          <w:rFonts w:ascii="Times New Roman" w:hAnsi="Times New Roman" w:cs="Times New Roman"/>
          <w:sz w:val="24"/>
          <w:szCs w:val="24"/>
        </w:rPr>
        <w:t>world</w:t>
      </w:r>
      <w:r w:rsidRPr="00AF12DF">
        <w:rPr>
          <w:rFonts w:ascii="Times New Roman" w:hAnsi="Times New Roman" w:cs="Times New Roman"/>
          <w:sz w:val="24"/>
          <w:szCs w:val="24"/>
        </w:rPr>
        <w:t xml:space="preserve"> </w:t>
      </w:r>
      <w:r w:rsidR="00D14B75" w:rsidRPr="00AF12DF">
        <w:rPr>
          <w:rFonts w:ascii="Times New Roman" w:hAnsi="Times New Roman" w:cs="Times New Roman"/>
          <w:sz w:val="24"/>
          <w:szCs w:val="24"/>
        </w:rPr>
        <w:t xml:space="preserve">of instant gratification, the process of knitting together a people </w:t>
      </w:r>
      <w:r w:rsidR="00EC70E5" w:rsidRPr="00AF12DF">
        <w:rPr>
          <w:rFonts w:ascii="Times New Roman" w:hAnsi="Times New Roman" w:cs="Times New Roman"/>
          <w:sz w:val="24"/>
          <w:szCs w:val="24"/>
        </w:rPr>
        <w:t>with</w:t>
      </w:r>
      <w:r w:rsidR="00D14B75" w:rsidRPr="00AF12DF">
        <w:rPr>
          <w:rFonts w:ascii="Times New Roman" w:hAnsi="Times New Roman" w:cs="Times New Roman"/>
          <w:sz w:val="24"/>
          <w:szCs w:val="24"/>
        </w:rPr>
        <w:t xml:space="preserve"> a </w:t>
      </w:r>
      <w:r w:rsidR="00EC70E5" w:rsidRPr="00AF12DF">
        <w:rPr>
          <w:rFonts w:ascii="Times New Roman" w:hAnsi="Times New Roman" w:cs="Times New Roman"/>
          <w:sz w:val="24"/>
          <w:szCs w:val="24"/>
        </w:rPr>
        <w:t xml:space="preserve">long </w:t>
      </w:r>
      <w:r w:rsidR="00D14B75" w:rsidRPr="00AF12DF">
        <w:rPr>
          <w:rFonts w:ascii="Times New Roman" w:hAnsi="Times New Roman" w:cs="Times New Roman"/>
          <w:sz w:val="24"/>
          <w:szCs w:val="24"/>
        </w:rPr>
        <w:t xml:space="preserve">history of being torn apart </w:t>
      </w:r>
      <w:r w:rsidR="00EC70E5" w:rsidRPr="00AF12DF">
        <w:rPr>
          <w:rFonts w:ascii="Times New Roman" w:hAnsi="Times New Roman" w:cs="Times New Roman"/>
          <w:sz w:val="24"/>
          <w:szCs w:val="24"/>
        </w:rPr>
        <w:t>requires</w:t>
      </w:r>
      <w:r w:rsidR="00D14B75" w:rsidRPr="00AF12DF">
        <w:rPr>
          <w:rFonts w:ascii="Times New Roman" w:hAnsi="Times New Roman" w:cs="Times New Roman"/>
          <w:sz w:val="24"/>
          <w:szCs w:val="24"/>
        </w:rPr>
        <w:t xml:space="preserve"> patience.</w:t>
      </w:r>
      <w:r w:rsidRPr="00AF12DF">
        <w:rPr>
          <w:rFonts w:ascii="Times New Roman" w:hAnsi="Times New Roman" w:cs="Times New Roman"/>
          <w:sz w:val="24"/>
          <w:szCs w:val="24"/>
        </w:rPr>
        <w:t xml:space="preserve"> </w:t>
      </w:r>
      <w:r w:rsidR="00D14B75" w:rsidRPr="00AF12DF">
        <w:rPr>
          <w:rFonts w:ascii="Times New Roman" w:hAnsi="Times New Roman" w:cs="Times New Roman"/>
          <w:sz w:val="24"/>
          <w:szCs w:val="24"/>
        </w:rPr>
        <w:t xml:space="preserve">The Roman Catholic Bishop Doyle of Kildare and </w:t>
      </w:r>
      <w:proofErr w:type="spellStart"/>
      <w:r w:rsidR="00D14B75" w:rsidRPr="00AF12DF">
        <w:rPr>
          <w:rFonts w:ascii="Times New Roman" w:hAnsi="Times New Roman" w:cs="Times New Roman"/>
          <w:sz w:val="24"/>
          <w:szCs w:val="24"/>
        </w:rPr>
        <w:t>Leighlin</w:t>
      </w:r>
      <w:proofErr w:type="spellEnd"/>
      <w:r w:rsidR="00D14B75" w:rsidRPr="00AF12DF">
        <w:rPr>
          <w:rFonts w:ascii="Times New Roman" w:hAnsi="Times New Roman" w:cs="Times New Roman"/>
          <w:sz w:val="24"/>
          <w:szCs w:val="24"/>
        </w:rPr>
        <w:t xml:space="preserve"> argued </w:t>
      </w:r>
      <w:r w:rsidR="00D14B75" w:rsidRPr="00AF12DF">
        <w:rPr>
          <w:rFonts w:ascii="Times New Roman" w:hAnsi="Times New Roman" w:cs="Times New Roman"/>
          <w:i/>
          <w:sz w:val="24"/>
          <w:szCs w:val="24"/>
        </w:rPr>
        <w:t>against</w:t>
      </w:r>
      <w:r w:rsidR="00D14B75" w:rsidRPr="00AF12DF">
        <w:rPr>
          <w:rFonts w:ascii="Times New Roman" w:hAnsi="Times New Roman" w:cs="Times New Roman"/>
          <w:sz w:val="24"/>
          <w:szCs w:val="24"/>
        </w:rPr>
        <w:t xml:space="preserve"> religiously segregated Irish schools in 1826, saying </w:t>
      </w:r>
      <w:r w:rsidRPr="00AF12DF">
        <w:rPr>
          <w:rFonts w:ascii="Times New Roman" w:hAnsi="Times New Roman" w:cs="Times New Roman"/>
          <w:sz w:val="24"/>
          <w:szCs w:val="24"/>
        </w:rPr>
        <w:t xml:space="preserve">“I do not know any measures which would prepare the way for a better feeling in Ireland than uniting children at an early age, and bringing them up in the same school, leading them to commune with one another and to </w:t>
      </w:r>
      <w:r w:rsidR="00AF12DF" w:rsidRPr="00AF12DF">
        <w:rPr>
          <w:rFonts w:ascii="Times New Roman" w:hAnsi="Times New Roman" w:cs="Times New Roman"/>
          <w:sz w:val="24"/>
          <w:szCs w:val="24"/>
        </w:rPr>
        <w:t>f</w:t>
      </w:r>
      <w:r w:rsidRPr="00AF12DF">
        <w:rPr>
          <w:rFonts w:ascii="Times New Roman" w:hAnsi="Times New Roman" w:cs="Times New Roman"/>
          <w:sz w:val="24"/>
          <w:szCs w:val="24"/>
        </w:rPr>
        <w:t xml:space="preserve">orm those little intimacies and friendships which often subsist through life.” </w:t>
      </w:r>
      <w:r w:rsidR="00D14B75" w:rsidRPr="00AF12DF">
        <w:rPr>
          <w:rFonts w:ascii="Times New Roman" w:hAnsi="Times New Roman" w:cs="Times New Roman"/>
          <w:sz w:val="24"/>
          <w:szCs w:val="24"/>
        </w:rPr>
        <w:t>Almost two centuries later, almost all of Northern Ireland agrees.</w:t>
      </w:r>
    </w:p>
    <w:p w:rsidR="00D537E7" w:rsidRDefault="00BB341D" w:rsidP="008D5EC3">
      <w:pPr>
        <w:ind w:firstLine="720"/>
        <w:rPr>
          <w:rFonts w:ascii="Times New Roman" w:hAnsi="Times New Roman" w:cs="Times New Roman"/>
          <w:sz w:val="24"/>
          <w:szCs w:val="24"/>
          <w:u w:val="single"/>
        </w:rPr>
      </w:pPr>
      <w:r>
        <w:rPr>
          <w:rFonts w:ascii="Times New Roman" w:hAnsi="Times New Roman" w:cs="Times New Roman"/>
          <w:sz w:val="24"/>
          <w:szCs w:val="24"/>
          <w:u w:val="single"/>
        </w:rPr>
        <w:lastRenderedPageBreak/>
        <w:t>Bibliography</w:t>
      </w:r>
    </w:p>
    <w:p w:rsidR="00BB341D" w:rsidRDefault="00BB341D" w:rsidP="00BB341D">
      <w:pPr>
        <w:pStyle w:val="Bibliography"/>
        <w:ind w:left="720" w:hanging="720"/>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r>
        <w:rPr>
          <w:noProof/>
        </w:rPr>
        <w:t xml:space="preserve">Colin Knox, Joanne Hughes. "Crossing the Divide: Community Relations in Northern Ireland." </w:t>
      </w:r>
      <w:r>
        <w:rPr>
          <w:i/>
          <w:iCs/>
          <w:noProof/>
        </w:rPr>
        <w:t>Journal of Peace Research</w:t>
      </w:r>
      <w:r>
        <w:rPr>
          <w:noProof/>
        </w:rPr>
        <w:t>, 1996: 83-98.</w:t>
      </w:r>
    </w:p>
    <w:p w:rsidR="00BB341D" w:rsidRDefault="00BB341D" w:rsidP="00BB341D">
      <w:pPr>
        <w:pStyle w:val="Bibliography"/>
        <w:ind w:left="720" w:hanging="720"/>
        <w:rPr>
          <w:noProof/>
        </w:rPr>
      </w:pPr>
      <w:r>
        <w:rPr>
          <w:noProof/>
        </w:rPr>
        <w:t xml:space="preserve">Education, Northern Ireland Council For Integrated. </w:t>
      </w:r>
      <w:r>
        <w:rPr>
          <w:i/>
          <w:iCs/>
          <w:noProof/>
        </w:rPr>
        <w:t>NICIE.</w:t>
      </w:r>
      <w:r>
        <w:rPr>
          <w:noProof/>
        </w:rPr>
        <w:t xml:space="preserve"> March 2013. http://www.nicie.org (accessed March 22, 2013).</w:t>
      </w:r>
    </w:p>
    <w:p w:rsidR="00BB341D" w:rsidRDefault="00BB341D" w:rsidP="00BB341D">
      <w:pPr>
        <w:pStyle w:val="Bibliography"/>
        <w:ind w:left="720" w:hanging="720"/>
        <w:rPr>
          <w:noProof/>
        </w:rPr>
      </w:pPr>
      <w:r>
        <w:rPr>
          <w:i/>
          <w:iCs/>
          <w:noProof/>
        </w:rPr>
        <w:t>Facing the Past Shaping the Future.</w:t>
      </w:r>
      <w:r>
        <w:rPr>
          <w:noProof/>
        </w:rPr>
        <w:t xml:space="preserve"> March 2013. http://facingthepastshapingthefuture.com (accessed March 22, 2013).</w:t>
      </w:r>
    </w:p>
    <w:p w:rsidR="00BB341D" w:rsidRDefault="00BB341D" w:rsidP="00BB341D">
      <w:pPr>
        <w:pStyle w:val="Bibliography"/>
        <w:ind w:left="720" w:hanging="720"/>
        <w:rPr>
          <w:noProof/>
        </w:rPr>
      </w:pPr>
      <w:r>
        <w:rPr>
          <w:noProof/>
        </w:rPr>
        <w:t xml:space="preserve">King, Jason. "Their Colonial Condition: Connections Between French-Canadians and Irish Catholics in the Nation and the Dublin University Magazine." </w:t>
      </w:r>
      <w:r>
        <w:rPr>
          <w:i/>
          <w:iCs/>
          <w:noProof/>
        </w:rPr>
        <w:t>Aire-Ireland</w:t>
      </w:r>
      <w:r>
        <w:rPr>
          <w:noProof/>
        </w:rPr>
        <w:t>, 2007: 108-131.</w:t>
      </w:r>
    </w:p>
    <w:p w:rsidR="00BB341D" w:rsidRDefault="00BB341D" w:rsidP="00BB341D">
      <w:pPr>
        <w:pStyle w:val="Bibliography"/>
        <w:ind w:left="720" w:hanging="720"/>
        <w:rPr>
          <w:noProof/>
        </w:rPr>
      </w:pPr>
      <w:r>
        <w:rPr>
          <w:noProof/>
        </w:rPr>
        <w:t xml:space="preserve">Longley, Michael. "My Protestant education." </w:t>
      </w:r>
      <w:r>
        <w:rPr>
          <w:i/>
          <w:iCs/>
          <w:noProof/>
        </w:rPr>
        <w:t>New statesman</w:t>
      </w:r>
      <w:r>
        <w:rPr>
          <w:noProof/>
        </w:rPr>
        <w:t>, 1974: 219.</w:t>
      </w:r>
    </w:p>
    <w:p w:rsidR="00BB341D" w:rsidRDefault="00BB341D" w:rsidP="00BB341D">
      <w:pPr>
        <w:pStyle w:val="Bibliography"/>
        <w:ind w:left="720" w:hanging="720"/>
        <w:rPr>
          <w:noProof/>
        </w:rPr>
      </w:pPr>
      <w:r>
        <w:rPr>
          <w:noProof/>
        </w:rPr>
        <w:t xml:space="preserve">McGill, Paul. "Schools: Early parting ." </w:t>
      </w:r>
      <w:r>
        <w:rPr>
          <w:i/>
          <w:iCs/>
          <w:noProof/>
        </w:rPr>
        <w:t>The Guardian</w:t>
      </w:r>
      <w:r>
        <w:rPr>
          <w:noProof/>
        </w:rPr>
        <w:t>, December 7, 1999: Education Section.</w:t>
      </w:r>
    </w:p>
    <w:p w:rsidR="00BB341D" w:rsidRDefault="00BB341D" w:rsidP="00BB341D">
      <w:pPr>
        <w:pStyle w:val="Bibliography"/>
        <w:ind w:left="720" w:hanging="720"/>
        <w:rPr>
          <w:noProof/>
        </w:rPr>
      </w:pPr>
      <w:r>
        <w:rPr>
          <w:noProof/>
        </w:rPr>
        <w:t xml:space="preserve">McManus, Antonia. </w:t>
      </w:r>
      <w:r>
        <w:rPr>
          <w:i/>
          <w:iCs/>
          <w:noProof/>
        </w:rPr>
        <w:t>The Irish Hedge Schools and Its Books.</w:t>
      </w:r>
      <w:r>
        <w:rPr>
          <w:noProof/>
        </w:rPr>
        <w:t xml:space="preserve"> Dublin: Four Courts Press, 2002.</w:t>
      </w:r>
    </w:p>
    <w:p w:rsidR="00BB341D" w:rsidRDefault="00BB341D" w:rsidP="00BB341D">
      <w:pPr>
        <w:pStyle w:val="Bibliography"/>
        <w:ind w:left="720" w:hanging="720"/>
        <w:rPr>
          <w:noProof/>
        </w:rPr>
      </w:pPr>
      <w:r>
        <w:rPr>
          <w:noProof/>
        </w:rPr>
        <w:t xml:space="preserve">Perko, Michael. "Education and the way forward." </w:t>
      </w:r>
      <w:r>
        <w:rPr>
          <w:i/>
          <w:iCs/>
          <w:noProof/>
        </w:rPr>
        <w:t>The Month</w:t>
      </w:r>
      <w:r>
        <w:rPr>
          <w:noProof/>
        </w:rPr>
        <w:t>, Sept/Oct 1998: 355.</w:t>
      </w:r>
    </w:p>
    <w:p w:rsidR="00BB341D" w:rsidRDefault="00BB341D" w:rsidP="00BB341D">
      <w:pPr>
        <w:pStyle w:val="Bibliography"/>
        <w:ind w:left="720" w:hanging="720"/>
        <w:rPr>
          <w:noProof/>
        </w:rPr>
      </w:pPr>
      <w:r>
        <w:rPr>
          <w:noProof/>
        </w:rPr>
        <w:t xml:space="preserve">Petersen, William. "Canadian-American Relations." </w:t>
      </w:r>
      <w:r>
        <w:rPr>
          <w:i/>
          <w:iCs/>
          <w:noProof/>
        </w:rPr>
        <w:t>Society Abroad</w:t>
      </w:r>
      <w:r>
        <w:rPr>
          <w:noProof/>
        </w:rPr>
        <w:t>, 2001: 78-82.</w:t>
      </w:r>
    </w:p>
    <w:p w:rsidR="00BB341D" w:rsidRDefault="00BB341D" w:rsidP="00BB341D">
      <w:pPr>
        <w:pStyle w:val="Bibliography"/>
        <w:ind w:left="720" w:hanging="720"/>
        <w:rPr>
          <w:noProof/>
        </w:rPr>
      </w:pPr>
      <w:r>
        <w:rPr>
          <w:noProof/>
        </w:rPr>
        <w:t xml:space="preserve">Quinn, Ruairi. "Laying radical foundations for the primary school system." </w:t>
      </w:r>
      <w:r>
        <w:rPr>
          <w:i/>
          <w:iCs/>
          <w:noProof/>
        </w:rPr>
        <w:t>The Irish Times</w:t>
      </w:r>
      <w:r>
        <w:rPr>
          <w:noProof/>
        </w:rPr>
        <w:t>, October 25, 2011: 15.</w:t>
      </w:r>
    </w:p>
    <w:p w:rsidR="00BB341D" w:rsidRDefault="00BB341D" w:rsidP="00BB341D">
      <w:pPr>
        <w:pStyle w:val="Bibliography"/>
        <w:ind w:left="720" w:hanging="720"/>
        <w:rPr>
          <w:noProof/>
        </w:rPr>
      </w:pPr>
      <w:r>
        <w:rPr>
          <w:noProof/>
        </w:rPr>
        <w:t xml:space="preserve">Raftery, Diedre. "The Legacy of Legislation and the Pragmatics of Policy." In </w:t>
      </w:r>
      <w:r>
        <w:rPr>
          <w:i/>
          <w:iCs/>
          <w:noProof/>
        </w:rPr>
        <w:t>Education in Ireland, Challenge &amp; Change</w:t>
      </w:r>
      <w:r>
        <w:rPr>
          <w:noProof/>
        </w:rPr>
        <w:t>, by Sheelaugh Drudy. Dublin: Gill &amp; Macmillan, 2009.</w:t>
      </w:r>
    </w:p>
    <w:p w:rsidR="00BB341D" w:rsidRDefault="00BB341D" w:rsidP="00BB341D">
      <w:pPr>
        <w:pStyle w:val="Bibliography"/>
        <w:ind w:left="720" w:hanging="720"/>
        <w:rPr>
          <w:noProof/>
        </w:rPr>
      </w:pPr>
      <w:r>
        <w:rPr>
          <w:noProof/>
        </w:rPr>
        <w:t xml:space="preserve">Walker, Brian M. </w:t>
      </w:r>
      <w:r>
        <w:rPr>
          <w:i/>
          <w:iCs/>
          <w:noProof/>
        </w:rPr>
        <w:t>A Political History of the Two Irelands: From Partition to Peace.</w:t>
      </w:r>
      <w:r>
        <w:rPr>
          <w:noProof/>
        </w:rPr>
        <w:t xml:space="preserve"> London: Palgrave Macmillan, 2012.</w:t>
      </w:r>
    </w:p>
    <w:p w:rsidR="00BB341D" w:rsidRDefault="00BB341D" w:rsidP="00BB341D">
      <w:pPr>
        <w:ind w:firstLine="720"/>
        <w:rPr>
          <w:rFonts w:ascii="Times New Roman" w:hAnsi="Times New Roman" w:cs="Times New Roman"/>
          <w:sz w:val="24"/>
          <w:szCs w:val="24"/>
        </w:rPr>
      </w:pPr>
      <w:r>
        <w:rPr>
          <w:rFonts w:ascii="Times New Roman" w:hAnsi="Times New Roman" w:cs="Times New Roman"/>
          <w:sz w:val="24"/>
          <w:szCs w:val="24"/>
        </w:rPr>
        <w:fldChar w:fldCharType="end"/>
      </w:r>
    </w:p>
    <w:p w:rsidR="00BB341D" w:rsidRDefault="00BB341D" w:rsidP="00BB341D">
      <w:pPr>
        <w:ind w:firstLine="720"/>
        <w:rPr>
          <w:rFonts w:ascii="Times New Roman" w:hAnsi="Times New Roman" w:cs="Times New Roman"/>
          <w:sz w:val="24"/>
          <w:szCs w:val="24"/>
        </w:rPr>
      </w:pPr>
    </w:p>
    <w:p w:rsidR="00F97991" w:rsidRDefault="00F97991" w:rsidP="00DA756F">
      <w:pPr>
        <w:rPr>
          <w:rFonts w:ascii="Times New Roman" w:hAnsi="Times New Roman" w:cs="Times New Roman"/>
          <w:sz w:val="24"/>
          <w:szCs w:val="24"/>
          <w:u w:val="single"/>
        </w:rPr>
      </w:pPr>
    </w:p>
    <w:p w:rsidR="00F97991" w:rsidRDefault="00F97991" w:rsidP="00DA756F">
      <w:pPr>
        <w:rPr>
          <w:rFonts w:ascii="Times New Roman" w:hAnsi="Times New Roman" w:cs="Times New Roman"/>
          <w:sz w:val="24"/>
          <w:szCs w:val="24"/>
          <w:u w:val="single"/>
        </w:rPr>
      </w:pPr>
    </w:p>
    <w:p w:rsidR="00F97991" w:rsidRDefault="00F97991" w:rsidP="00DA756F">
      <w:pPr>
        <w:rPr>
          <w:rFonts w:ascii="Times New Roman" w:hAnsi="Times New Roman" w:cs="Times New Roman"/>
          <w:sz w:val="24"/>
          <w:szCs w:val="24"/>
          <w:u w:val="single"/>
        </w:rPr>
      </w:pPr>
    </w:p>
    <w:p w:rsidR="00F97991" w:rsidRDefault="00F97991" w:rsidP="00DA756F">
      <w:pPr>
        <w:rPr>
          <w:rFonts w:ascii="Times New Roman" w:hAnsi="Times New Roman" w:cs="Times New Roman"/>
          <w:sz w:val="24"/>
          <w:szCs w:val="24"/>
          <w:u w:val="single"/>
        </w:rPr>
      </w:pPr>
    </w:p>
    <w:p w:rsidR="00F97991" w:rsidRDefault="00F97991" w:rsidP="00DA756F">
      <w:pPr>
        <w:rPr>
          <w:rFonts w:ascii="Times New Roman" w:hAnsi="Times New Roman" w:cs="Times New Roman"/>
          <w:sz w:val="24"/>
          <w:szCs w:val="24"/>
          <w:u w:val="single"/>
        </w:rPr>
      </w:pPr>
    </w:p>
    <w:p w:rsidR="00EC70E5" w:rsidRPr="00872642" w:rsidRDefault="00EC70E5" w:rsidP="00872642">
      <w:pPr>
        <w:tabs>
          <w:tab w:val="left" w:pos="3630"/>
        </w:tabs>
        <w:rPr>
          <w:rFonts w:ascii="Times New Roman" w:hAnsi="Times New Roman" w:cs="Times New Roman"/>
          <w:sz w:val="24"/>
          <w:szCs w:val="24"/>
        </w:rPr>
      </w:pPr>
    </w:p>
    <w:sectPr w:rsidR="00EC70E5" w:rsidRPr="00872642" w:rsidSect="00AF12D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6F" w:rsidRDefault="00DA756F" w:rsidP="00C373AD">
      <w:pPr>
        <w:spacing w:after="0" w:line="240" w:lineRule="auto"/>
      </w:pPr>
      <w:r>
        <w:separator/>
      </w:r>
    </w:p>
  </w:endnote>
  <w:endnote w:type="continuationSeparator" w:id="0">
    <w:p w:rsidR="00DA756F" w:rsidRDefault="00DA756F" w:rsidP="00C3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393641"/>
      <w:docPartObj>
        <w:docPartGallery w:val="Page Numbers (Bottom of Page)"/>
        <w:docPartUnique/>
      </w:docPartObj>
    </w:sdtPr>
    <w:sdtEndPr>
      <w:rPr>
        <w:noProof/>
      </w:rPr>
    </w:sdtEndPr>
    <w:sdtContent>
      <w:p w:rsidR="00BB341D" w:rsidRDefault="00BB341D">
        <w:pPr>
          <w:pStyle w:val="Footer"/>
          <w:jc w:val="center"/>
        </w:pPr>
        <w:r>
          <w:fldChar w:fldCharType="begin"/>
        </w:r>
        <w:r>
          <w:instrText xml:space="preserve"> PAGE   \* MERGEFORMAT </w:instrText>
        </w:r>
        <w:r>
          <w:fldChar w:fldCharType="separate"/>
        </w:r>
        <w:r w:rsidR="00AF12DF">
          <w:rPr>
            <w:noProof/>
          </w:rPr>
          <w:t>1</w:t>
        </w:r>
        <w:r>
          <w:rPr>
            <w:noProof/>
          </w:rPr>
          <w:fldChar w:fldCharType="end"/>
        </w:r>
      </w:p>
    </w:sdtContent>
  </w:sdt>
  <w:p w:rsidR="00BB341D" w:rsidRDefault="00BB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6F" w:rsidRDefault="00DA756F" w:rsidP="00C373AD">
      <w:pPr>
        <w:spacing w:after="0" w:line="240" w:lineRule="auto"/>
      </w:pPr>
      <w:r>
        <w:separator/>
      </w:r>
    </w:p>
  </w:footnote>
  <w:footnote w:type="continuationSeparator" w:id="0">
    <w:p w:rsidR="00DA756F" w:rsidRDefault="00DA756F" w:rsidP="00C373AD">
      <w:pPr>
        <w:spacing w:after="0" w:line="240" w:lineRule="auto"/>
      </w:pPr>
      <w:r>
        <w:continuationSeparator/>
      </w:r>
    </w:p>
  </w:footnote>
  <w:footnote w:id="1">
    <w:p w:rsidR="00BB341D" w:rsidRDefault="00BB341D" w:rsidP="00BB341D">
      <w:pPr>
        <w:pStyle w:val="FootnoteText"/>
      </w:pPr>
      <w:r>
        <w:rPr>
          <w:rStyle w:val="FootnoteReference"/>
        </w:rPr>
        <w:footnoteRef/>
      </w:r>
      <w:r>
        <w:t xml:space="preserve"> </w:t>
      </w:r>
      <w:sdt>
        <w:sdtPr>
          <w:id w:val="1299108243"/>
          <w:citation/>
        </w:sdtPr>
        <w:sdtContent>
          <w:r>
            <w:fldChar w:fldCharType="begin"/>
          </w:r>
          <w:r>
            <w:instrText xml:space="preserve"> CITATION Fac13 \l 1033 </w:instrText>
          </w:r>
          <w:r>
            <w:fldChar w:fldCharType="separate"/>
          </w:r>
          <w:r>
            <w:rPr>
              <w:noProof/>
            </w:rPr>
            <w:t>(Facing the Past Shaping the Future 2013)</w:t>
          </w:r>
          <w:r>
            <w:fldChar w:fldCharType="end"/>
          </w:r>
        </w:sdtContent>
      </w:sdt>
    </w:p>
  </w:footnote>
  <w:footnote w:id="2">
    <w:p w:rsidR="00DA756F" w:rsidRDefault="00DA756F" w:rsidP="00872642">
      <w:pPr>
        <w:pStyle w:val="Bibliography"/>
        <w:spacing w:after="0"/>
        <w:ind w:left="720" w:hanging="720"/>
      </w:pPr>
      <w:r>
        <w:rPr>
          <w:rStyle w:val="FootnoteReference"/>
        </w:rPr>
        <w:footnoteRef/>
      </w:r>
      <w:r w:rsidR="00872642">
        <w:rPr>
          <w:noProof/>
          <w:sz w:val="20"/>
          <w:szCs w:val="20"/>
        </w:rPr>
        <w:t xml:space="preserve"> </w:t>
      </w:r>
      <w:r w:rsidR="00872642" w:rsidRPr="00872642">
        <w:rPr>
          <w:noProof/>
          <w:sz w:val="20"/>
          <w:szCs w:val="20"/>
        </w:rPr>
        <w:t xml:space="preserve">McManus, Antonia. </w:t>
      </w:r>
      <w:r w:rsidR="00872642" w:rsidRPr="00872642">
        <w:rPr>
          <w:i/>
          <w:iCs/>
          <w:noProof/>
          <w:sz w:val="20"/>
          <w:szCs w:val="20"/>
        </w:rPr>
        <w:t>The Irish Hedge Schools and Its Books.</w:t>
      </w:r>
      <w:r w:rsidR="00872642" w:rsidRPr="00872642">
        <w:rPr>
          <w:noProof/>
          <w:sz w:val="20"/>
          <w:szCs w:val="20"/>
        </w:rPr>
        <w:t xml:space="preserve"> Dublin: Four Courts Press, 2002.</w:t>
      </w:r>
      <w:r w:rsidR="00872642" w:rsidRPr="00872642">
        <w:rPr>
          <w:noProof/>
          <w:sz w:val="20"/>
          <w:szCs w:val="20"/>
        </w:rPr>
        <w:t xml:space="preserve"> </w:t>
      </w:r>
      <w:r w:rsidRPr="00872642">
        <w:rPr>
          <w:sz w:val="20"/>
          <w:szCs w:val="20"/>
        </w:rPr>
        <w:t>P</w:t>
      </w:r>
      <w:r w:rsidR="00872642" w:rsidRPr="00872642">
        <w:rPr>
          <w:sz w:val="20"/>
          <w:szCs w:val="20"/>
        </w:rPr>
        <w:t>age</w:t>
      </w:r>
      <w:r w:rsidRPr="00872642">
        <w:rPr>
          <w:sz w:val="20"/>
          <w:szCs w:val="20"/>
        </w:rPr>
        <w:t>19</w:t>
      </w:r>
      <w:r w:rsidR="001F18B8">
        <w:rPr>
          <w:sz w:val="20"/>
          <w:szCs w:val="20"/>
        </w:rPr>
        <w:t>.</w:t>
      </w:r>
    </w:p>
  </w:footnote>
  <w:footnote w:id="3">
    <w:p w:rsidR="00F97991" w:rsidRDefault="00F97991">
      <w:pPr>
        <w:pStyle w:val="FootnoteText"/>
      </w:pPr>
      <w:r>
        <w:rPr>
          <w:rStyle w:val="FootnoteReference"/>
        </w:rPr>
        <w:footnoteRef/>
      </w:r>
      <w:r>
        <w:t xml:space="preserve"> Ibid. Page 15. </w:t>
      </w:r>
      <w:r w:rsidRPr="00F97991">
        <w:t xml:space="preserve">Commonwealth Records, P.R.O. Ireland, A. 5.99, Dublin, March 19, 1655 in </w:t>
      </w:r>
      <w:proofErr w:type="spellStart"/>
      <w:r w:rsidRPr="00F97991">
        <w:t>Corocoran</w:t>
      </w:r>
      <w:proofErr w:type="spellEnd"/>
      <w:r w:rsidRPr="00F97991">
        <w:t>, Education systems of Ireland (Dublin, 1928) p. 27</w:t>
      </w:r>
    </w:p>
  </w:footnote>
  <w:footnote w:id="4">
    <w:p w:rsidR="00DA756F" w:rsidRDefault="00DA756F">
      <w:pPr>
        <w:pStyle w:val="FootnoteText"/>
      </w:pPr>
      <w:r>
        <w:rPr>
          <w:rStyle w:val="FootnoteReference"/>
        </w:rPr>
        <w:footnoteRef/>
      </w:r>
      <w:r w:rsidR="00872642">
        <w:t xml:space="preserve"> Ibid.</w:t>
      </w:r>
      <w:r>
        <w:t xml:space="preserve"> P</w:t>
      </w:r>
      <w:r w:rsidR="00872642">
        <w:t>age</w:t>
      </w:r>
      <w:r>
        <w:t xml:space="preserve"> 16</w:t>
      </w:r>
      <w:r w:rsidR="001F18B8">
        <w:t>.</w:t>
      </w:r>
    </w:p>
  </w:footnote>
  <w:footnote w:id="5">
    <w:p w:rsidR="00DA756F" w:rsidRDefault="00DA756F" w:rsidP="00F21C75">
      <w:pPr>
        <w:pStyle w:val="FootnoteText"/>
      </w:pPr>
      <w:r>
        <w:rPr>
          <w:rStyle w:val="FootnoteReference"/>
        </w:rPr>
        <w:footnoteRef/>
      </w:r>
      <w:r w:rsidR="00872642">
        <w:t xml:space="preserve"> Ibid. </w:t>
      </w:r>
      <w:r>
        <w:t>P</w:t>
      </w:r>
      <w:r w:rsidR="00872642">
        <w:t>age</w:t>
      </w:r>
      <w:r>
        <w:t xml:space="preserve"> 16</w:t>
      </w:r>
      <w:r w:rsidR="001F18B8">
        <w:t>.</w:t>
      </w:r>
    </w:p>
  </w:footnote>
  <w:footnote w:id="6">
    <w:p w:rsidR="00DA756F" w:rsidRDefault="00DA756F">
      <w:pPr>
        <w:pStyle w:val="FootnoteText"/>
      </w:pPr>
      <w:r>
        <w:rPr>
          <w:rStyle w:val="FootnoteReference"/>
        </w:rPr>
        <w:footnoteRef/>
      </w:r>
      <w:r>
        <w:t xml:space="preserve"> </w:t>
      </w:r>
      <w:sdt>
        <w:sdtPr>
          <w:id w:val="-1591921470"/>
          <w:citation/>
        </w:sdtPr>
        <w:sdtContent>
          <w:r w:rsidR="00872642">
            <w:fldChar w:fldCharType="begin"/>
          </w:r>
          <w:r w:rsidR="00872642">
            <w:instrText xml:space="preserve"> CITATION Ant02 \l 1033 </w:instrText>
          </w:r>
          <w:r w:rsidR="00872642">
            <w:fldChar w:fldCharType="separate"/>
          </w:r>
          <w:r w:rsidR="00872642">
            <w:rPr>
              <w:noProof/>
            </w:rPr>
            <w:t>(McManus 2002)</w:t>
          </w:r>
          <w:r w:rsidR="00872642">
            <w:fldChar w:fldCharType="end"/>
          </w:r>
        </w:sdtContent>
      </w:sdt>
      <w:r w:rsidR="00872642">
        <w:t xml:space="preserve"> Patrick </w:t>
      </w:r>
      <w:proofErr w:type="spellStart"/>
      <w:r>
        <w:t>Pearse</w:t>
      </w:r>
      <w:proofErr w:type="spellEnd"/>
      <w:r>
        <w:t>, The Murder Machine, page 16</w:t>
      </w:r>
      <w:r w:rsidR="00872642">
        <w:t>.</w:t>
      </w:r>
    </w:p>
  </w:footnote>
  <w:footnote w:id="7">
    <w:p w:rsidR="00DA756F" w:rsidRDefault="00DA756F">
      <w:pPr>
        <w:pStyle w:val="FootnoteText"/>
      </w:pPr>
      <w:r>
        <w:rPr>
          <w:rStyle w:val="FootnoteReference"/>
        </w:rPr>
        <w:footnoteRef/>
      </w:r>
      <w:r>
        <w:t xml:space="preserve"> </w:t>
      </w:r>
      <w:r w:rsidR="00872642">
        <w:t xml:space="preserve">Ibid. </w:t>
      </w:r>
      <w:r>
        <w:t>P</w:t>
      </w:r>
      <w:r w:rsidR="00872642">
        <w:t xml:space="preserve">age </w:t>
      </w:r>
      <w:r>
        <w:t>101</w:t>
      </w:r>
      <w:r w:rsidR="00872642">
        <w:t>.</w:t>
      </w:r>
    </w:p>
  </w:footnote>
  <w:footnote w:id="8">
    <w:p w:rsidR="00DA756F" w:rsidRDefault="00DA756F" w:rsidP="00B90517">
      <w:pPr>
        <w:pStyle w:val="FootnoteText"/>
      </w:pPr>
      <w:r>
        <w:rPr>
          <w:rStyle w:val="FootnoteReference"/>
        </w:rPr>
        <w:footnoteRef/>
      </w:r>
      <w:r>
        <w:t xml:space="preserve"> </w:t>
      </w:r>
      <w:r w:rsidR="00872642">
        <w:t xml:space="preserve">Ibid. </w:t>
      </w:r>
      <w:r>
        <w:t>P</w:t>
      </w:r>
      <w:r w:rsidR="00872642">
        <w:t>age</w:t>
      </w:r>
      <w:r>
        <w:t xml:space="preserve"> 21</w:t>
      </w:r>
      <w:r w:rsidR="00872642">
        <w:t>.</w:t>
      </w:r>
    </w:p>
  </w:footnote>
  <w:footnote w:id="9">
    <w:p w:rsidR="00DA756F" w:rsidRDefault="00DA756F" w:rsidP="00872642">
      <w:pPr>
        <w:pStyle w:val="Bibliography"/>
        <w:spacing w:after="0"/>
        <w:ind w:left="720" w:hanging="720"/>
      </w:pPr>
      <w:r>
        <w:rPr>
          <w:rStyle w:val="FootnoteReference"/>
        </w:rPr>
        <w:footnoteRef/>
      </w:r>
      <w:r>
        <w:t xml:space="preserve"> </w:t>
      </w:r>
      <w:r w:rsidR="00872642" w:rsidRPr="00872642">
        <w:rPr>
          <w:noProof/>
          <w:sz w:val="20"/>
          <w:szCs w:val="20"/>
        </w:rPr>
        <w:t xml:space="preserve">Raftery, Diedre. "The Legacy of Legislation and the Pragmatics of Policy." In </w:t>
      </w:r>
      <w:r w:rsidR="00872642" w:rsidRPr="00872642">
        <w:rPr>
          <w:i/>
          <w:iCs/>
          <w:noProof/>
          <w:sz w:val="20"/>
          <w:szCs w:val="20"/>
        </w:rPr>
        <w:t>Education in Ireland, Challenge &amp; Change</w:t>
      </w:r>
      <w:r w:rsidR="00872642" w:rsidRPr="00872642">
        <w:rPr>
          <w:noProof/>
          <w:sz w:val="20"/>
          <w:szCs w:val="20"/>
        </w:rPr>
        <w:t>, by Sheelaugh Drudy. Dublin: Gill &amp; Macmillan, 2009.</w:t>
      </w:r>
    </w:p>
  </w:footnote>
  <w:footnote w:id="10">
    <w:p w:rsidR="00DA756F" w:rsidRDefault="00DA756F">
      <w:pPr>
        <w:pStyle w:val="FootnoteText"/>
      </w:pPr>
      <w:r>
        <w:rPr>
          <w:rStyle w:val="FootnoteReference"/>
        </w:rPr>
        <w:footnoteRef/>
      </w:r>
      <w:r>
        <w:t xml:space="preserve"> </w:t>
      </w:r>
      <w:sdt>
        <w:sdtPr>
          <w:id w:val="1776292696"/>
          <w:citation/>
        </w:sdtPr>
        <w:sdtContent>
          <w:r w:rsidR="00872642">
            <w:fldChar w:fldCharType="begin"/>
          </w:r>
          <w:r w:rsidR="00872642">
            <w:instrText xml:space="preserve"> CITATION Ant02 \l 1033 </w:instrText>
          </w:r>
          <w:r w:rsidR="00872642">
            <w:fldChar w:fldCharType="separate"/>
          </w:r>
          <w:r w:rsidR="00872642">
            <w:rPr>
              <w:noProof/>
            </w:rPr>
            <w:t>(McManus 2002)</w:t>
          </w:r>
          <w:r w:rsidR="00872642">
            <w:fldChar w:fldCharType="end"/>
          </w:r>
        </w:sdtContent>
      </w:sdt>
      <w:r w:rsidR="001F18B8">
        <w:t xml:space="preserve"> </w:t>
      </w:r>
      <w:proofErr w:type="gramStart"/>
      <w:r>
        <w:t>P</w:t>
      </w:r>
      <w:r w:rsidR="001F18B8">
        <w:t xml:space="preserve">age </w:t>
      </w:r>
      <w:r>
        <w:t>20</w:t>
      </w:r>
      <w:r w:rsidR="00872642">
        <w:t>.</w:t>
      </w:r>
      <w:proofErr w:type="gramEnd"/>
    </w:p>
  </w:footnote>
  <w:footnote w:id="11">
    <w:p w:rsidR="00DA756F" w:rsidRDefault="00DA756F" w:rsidP="00872642">
      <w:pPr>
        <w:pStyle w:val="Bibliography"/>
        <w:spacing w:after="0"/>
        <w:ind w:left="720" w:hanging="720"/>
      </w:pPr>
      <w:r>
        <w:rPr>
          <w:rStyle w:val="FootnoteReference"/>
        </w:rPr>
        <w:footnoteRef/>
      </w:r>
      <w:r w:rsidR="00872642">
        <w:t xml:space="preserve"> </w:t>
      </w:r>
      <w:r w:rsidR="00872642" w:rsidRPr="00872642">
        <w:rPr>
          <w:noProof/>
          <w:sz w:val="20"/>
          <w:szCs w:val="20"/>
        </w:rPr>
        <w:t xml:space="preserve">Quinn, Ruairi. "Laying radical foundations for the primary school system." </w:t>
      </w:r>
      <w:r w:rsidR="00872642" w:rsidRPr="00872642">
        <w:rPr>
          <w:i/>
          <w:iCs/>
          <w:noProof/>
          <w:sz w:val="20"/>
          <w:szCs w:val="20"/>
        </w:rPr>
        <w:t>The Irish Times</w:t>
      </w:r>
      <w:r w:rsidR="00872642" w:rsidRPr="00872642">
        <w:rPr>
          <w:noProof/>
          <w:sz w:val="20"/>
          <w:szCs w:val="20"/>
        </w:rPr>
        <w:t>, October 25, 2011: 15.</w:t>
      </w:r>
    </w:p>
  </w:footnote>
  <w:footnote w:id="12">
    <w:p w:rsidR="00DA756F" w:rsidRDefault="00DA756F">
      <w:pPr>
        <w:pStyle w:val="FootnoteText"/>
      </w:pPr>
      <w:r>
        <w:rPr>
          <w:rStyle w:val="FootnoteReference"/>
        </w:rPr>
        <w:footnoteRef/>
      </w:r>
      <w:r>
        <w:t xml:space="preserve"> </w:t>
      </w:r>
      <w:sdt>
        <w:sdtPr>
          <w:id w:val="445283808"/>
          <w:citation/>
        </w:sdtPr>
        <w:sdtContent>
          <w:r w:rsidR="00872642">
            <w:fldChar w:fldCharType="begin"/>
          </w:r>
          <w:r w:rsidR="00872642">
            <w:instrText xml:space="preserve"> CITATION Ant02 \l 1033 </w:instrText>
          </w:r>
          <w:r w:rsidR="00872642">
            <w:fldChar w:fldCharType="separate"/>
          </w:r>
          <w:r w:rsidR="00872642">
            <w:rPr>
              <w:noProof/>
            </w:rPr>
            <w:t>(McManus 2002)</w:t>
          </w:r>
          <w:r w:rsidR="00872642">
            <w:fldChar w:fldCharType="end"/>
          </w:r>
        </w:sdtContent>
      </w:sdt>
      <w:r w:rsidR="001F18B8">
        <w:t xml:space="preserve"> </w:t>
      </w:r>
      <w:proofErr w:type="gramStart"/>
      <w:r>
        <w:t>P</w:t>
      </w:r>
      <w:r w:rsidR="00872642">
        <w:t>age 237.</w:t>
      </w:r>
      <w:proofErr w:type="gramEnd"/>
    </w:p>
  </w:footnote>
  <w:footnote w:id="13">
    <w:p w:rsidR="00DA756F" w:rsidRDefault="00DA756F">
      <w:pPr>
        <w:pStyle w:val="FootnoteText"/>
      </w:pPr>
      <w:r>
        <w:rPr>
          <w:rStyle w:val="FootnoteReference"/>
        </w:rPr>
        <w:footnoteRef/>
      </w:r>
      <w:r>
        <w:t xml:space="preserve"> </w:t>
      </w:r>
      <w:sdt>
        <w:sdtPr>
          <w:id w:val="-2000264954"/>
          <w:citation/>
        </w:sdtPr>
        <w:sdtContent>
          <w:r w:rsidR="00872642">
            <w:fldChar w:fldCharType="begin"/>
          </w:r>
          <w:r w:rsidR="00872642">
            <w:instrText xml:space="preserve"> CITATION She \l 1033 </w:instrText>
          </w:r>
          <w:r w:rsidR="00872642">
            <w:fldChar w:fldCharType="separate"/>
          </w:r>
          <w:r w:rsidR="00872642">
            <w:rPr>
              <w:noProof/>
            </w:rPr>
            <w:t>(Raftery 2009)</w:t>
          </w:r>
          <w:r w:rsidR="00872642">
            <w:fldChar w:fldCharType="end"/>
          </w:r>
        </w:sdtContent>
      </w:sdt>
      <w:r w:rsidR="00872642">
        <w:t xml:space="preserve"> </w:t>
      </w:r>
      <w:proofErr w:type="gramStart"/>
      <w:r w:rsidR="00872642">
        <w:t xml:space="preserve">Page </w:t>
      </w:r>
      <w:r>
        <w:t>18</w:t>
      </w:r>
      <w:r w:rsidR="00872642">
        <w:t>.</w:t>
      </w:r>
      <w:proofErr w:type="gramEnd"/>
    </w:p>
  </w:footnote>
  <w:footnote w:id="14">
    <w:p w:rsidR="00DA756F" w:rsidRDefault="00DA756F" w:rsidP="001F18B8">
      <w:pPr>
        <w:pStyle w:val="Bibliography"/>
        <w:spacing w:after="0"/>
        <w:ind w:left="720" w:hanging="720"/>
      </w:pPr>
      <w:r>
        <w:rPr>
          <w:rStyle w:val="FootnoteReference"/>
        </w:rPr>
        <w:footnoteRef/>
      </w:r>
      <w:r>
        <w:t xml:space="preserve"> </w:t>
      </w:r>
      <w:r w:rsidR="001F18B8" w:rsidRPr="001F18B8">
        <w:rPr>
          <w:noProof/>
          <w:sz w:val="20"/>
          <w:szCs w:val="20"/>
        </w:rPr>
        <w:t xml:space="preserve">McGill, Paul. "Schools: Early parting ." </w:t>
      </w:r>
      <w:r w:rsidR="001F18B8" w:rsidRPr="001F18B8">
        <w:rPr>
          <w:i/>
          <w:iCs/>
          <w:noProof/>
          <w:sz w:val="20"/>
          <w:szCs w:val="20"/>
        </w:rPr>
        <w:t>The Guardian</w:t>
      </w:r>
      <w:r w:rsidR="001F18B8" w:rsidRPr="001F18B8">
        <w:rPr>
          <w:noProof/>
          <w:sz w:val="20"/>
          <w:szCs w:val="20"/>
        </w:rPr>
        <w:t>, December 7, 1999: Education Section.</w:t>
      </w:r>
    </w:p>
  </w:footnote>
  <w:footnote w:id="15">
    <w:p w:rsidR="00DA756F" w:rsidRDefault="00DA756F" w:rsidP="001F18B8">
      <w:pPr>
        <w:pStyle w:val="Bibliography"/>
        <w:spacing w:after="0"/>
        <w:ind w:left="720" w:hanging="720"/>
      </w:pPr>
      <w:r>
        <w:rPr>
          <w:rStyle w:val="FootnoteReference"/>
        </w:rPr>
        <w:footnoteRef/>
      </w:r>
      <w:r>
        <w:t xml:space="preserve"> </w:t>
      </w:r>
      <w:r w:rsidR="001F18B8" w:rsidRPr="001F18B8">
        <w:rPr>
          <w:noProof/>
          <w:sz w:val="20"/>
          <w:szCs w:val="20"/>
        </w:rPr>
        <w:t xml:space="preserve">Longley, Michael. "My Protestant education." </w:t>
      </w:r>
      <w:r w:rsidR="001F18B8" w:rsidRPr="001F18B8">
        <w:rPr>
          <w:i/>
          <w:iCs/>
          <w:noProof/>
          <w:sz w:val="20"/>
          <w:szCs w:val="20"/>
        </w:rPr>
        <w:t>New statesman</w:t>
      </w:r>
      <w:r w:rsidR="001F18B8" w:rsidRPr="001F18B8">
        <w:rPr>
          <w:noProof/>
          <w:sz w:val="20"/>
          <w:szCs w:val="20"/>
        </w:rPr>
        <w:t>, 1974: 219.</w:t>
      </w:r>
    </w:p>
  </w:footnote>
  <w:footnote w:id="16">
    <w:p w:rsidR="00DA756F" w:rsidRDefault="00DA756F" w:rsidP="00FA2534">
      <w:pPr>
        <w:pStyle w:val="Bibliography"/>
        <w:spacing w:after="0"/>
        <w:ind w:left="720" w:hanging="720"/>
      </w:pPr>
      <w:r>
        <w:rPr>
          <w:rStyle w:val="FootnoteReference"/>
        </w:rPr>
        <w:footnoteRef/>
      </w:r>
      <w:r>
        <w:t xml:space="preserve"> </w:t>
      </w:r>
      <w:r w:rsidR="00FA2534" w:rsidRPr="00FA2534">
        <w:rPr>
          <w:noProof/>
          <w:sz w:val="20"/>
          <w:szCs w:val="20"/>
        </w:rPr>
        <w:t xml:space="preserve">Colin Knox, Joanne Hughes. "Crossing the Divide: Community Relations in Northern Ireland." </w:t>
      </w:r>
      <w:r w:rsidR="00FA2534" w:rsidRPr="00FA2534">
        <w:rPr>
          <w:i/>
          <w:iCs/>
          <w:noProof/>
          <w:sz w:val="20"/>
          <w:szCs w:val="20"/>
        </w:rPr>
        <w:t>Journal of Peace Research</w:t>
      </w:r>
      <w:r w:rsidR="00FA2534" w:rsidRPr="00FA2534">
        <w:rPr>
          <w:noProof/>
          <w:sz w:val="20"/>
          <w:szCs w:val="20"/>
        </w:rPr>
        <w:t>, 1996: 83-98.</w:t>
      </w:r>
    </w:p>
  </w:footnote>
  <w:footnote w:id="17">
    <w:p w:rsidR="00DA756F" w:rsidRDefault="00DA756F">
      <w:pPr>
        <w:pStyle w:val="FootnoteText"/>
      </w:pPr>
      <w:r>
        <w:rPr>
          <w:rStyle w:val="FootnoteReference"/>
        </w:rPr>
        <w:footnoteRef/>
      </w:r>
      <w:r>
        <w:t xml:space="preserve"> </w:t>
      </w:r>
      <w:proofErr w:type="spellStart"/>
      <w:r w:rsidR="00FA2534" w:rsidRPr="00FA2534">
        <w:t>Perko</w:t>
      </w:r>
      <w:proofErr w:type="spellEnd"/>
      <w:r w:rsidR="00FA2534" w:rsidRPr="00FA2534">
        <w:t xml:space="preserve">, Michael. "Education and the way forward." </w:t>
      </w:r>
      <w:r w:rsidR="00FA2534" w:rsidRPr="00FA2534">
        <w:rPr>
          <w:i/>
          <w:iCs/>
        </w:rPr>
        <w:t>The Month</w:t>
      </w:r>
      <w:r w:rsidR="00FA2534" w:rsidRPr="00FA2534">
        <w:t>, Sept/Oct 1998: 355.</w:t>
      </w:r>
    </w:p>
  </w:footnote>
  <w:footnote w:id="18">
    <w:p w:rsidR="00DA756F" w:rsidRDefault="00DA756F">
      <w:pPr>
        <w:pStyle w:val="FootnoteText"/>
      </w:pPr>
      <w:r>
        <w:rPr>
          <w:rStyle w:val="FootnoteReference"/>
        </w:rPr>
        <w:footnoteRef/>
      </w:r>
      <w:r>
        <w:t xml:space="preserve"> </w:t>
      </w:r>
      <w:r w:rsidR="00307B7A" w:rsidRPr="00307B7A">
        <w:t xml:space="preserve">Northern Ireland Council </w:t>
      </w:r>
      <w:proofErr w:type="gramStart"/>
      <w:r w:rsidR="00307B7A" w:rsidRPr="00307B7A">
        <w:t>For</w:t>
      </w:r>
      <w:proofErr w:type="gramEnd"/>
      <w:r w:rsidR="00307B7A" w:rsidRPr="00307B7A">
        <w:t xml:space="preserve"> Integrated </w:t>
      </w:r>
      <w:r w:rsidR="00307B7A">
        <w:t>Education</w:t>
      </w:r>
      <w:r w:rsidR="00307B7A" w:rsidRPr="00307B7A">
        <w:t xml:space="preserve">. </w:t>
      </w:r>
      <w:proofErr w:type="gramStart"/>
      <w:r w:rsidR="00307B7A" w:rsidRPr="00307B7A">
        <w:rPr>
          <w:i/>
          <w:iCs/>
        </w:rPr>
        <w:t>NICIE.</w:t>
      </w:r>
      <w:proofErr w:type="gramEnd"/>
      <w:r w:rsidR="00307B7A" w:rsidRPr="00307B7A">
        <w:t xml:space="preserve"> March 2013. http://www.nicie.org (accessed March 22, 2013).</w:t>
      </w:r>
    </w:p>
  </w:footnote>
  <w:footnote w:id="19">
    <w:p w:rsidR="00DA756F" w:rsidRDefault="00DA756F">
      <w:pPr>
        <w:pStyle w:val="FootnoteText"/>
      </w:pPr>
      <w:r>
        <w:rPr>
          <w:rStyle w:val="FootnoteReference"/>
        </w:rPr>
        <w:footnoteRef/>
      </w:r>
      <w:r w:rsidR="00307B7A">
        <w:t xml:space="preserve"> Ibid.</w:t>
      </w:r>
    </w:p>
  </w:footnote>
  <w:footnote w:id="20">
    <w:p w:rsidR="00DA756F" w:rsidRDefault="00DA756F">
      <w:pPr>
        <w:pStyle w:val="FootnoteText"/>
      </w:pPr>
      <w:r>
        <w:rPr>
          <w:rStyle w:val="FootnoteReference"/>
        </w:rPr>
        <w:footnoteRef/>
      </w:r>
      <w:r>
        <w:t xml:space="preserve"> </w:t>
      </w:r>
      <w:sdt>
        <w:sdtPr>
          <w:id w:val="-621691618"/>
          <w:citation/>
        </w:sdtPr>
        <w:sdtContent>
          <w:r w:rsidR="00307B7A">
            <w:fldChar w:fldCharType="begin"/>
          </w:r>
          <w:r w:rsidR="00307B7A">
            <w:instrText xml:space="preserve"> CITATION Per98 \l 1033 </w:instrText>
          </w:r>
          <w:r w:rsidR="00307B7A">
            <w:fldChar w:fldCharType="separate"/>
          </w:r>
          <w:r w:rsidR="00307B7A">
            <w:rPr>
              <w:noProof/>
            </w:rPr>
            <w:t>(Perko, Education and the way forward 1998)</w:t>
          </w:r>
          <w:r w:rsidR="00307B7A">
            <w:fldChar w:fldCharType="end"/>
          </w:r>
        </w:sdtContent>
      </w:sdt>
    </w:p>
  </w:footnote>
  <w:footnote w:id="21">
    <w:p w:rsidR="00DA756F" w:rsidRDefault="00DA756F">
      <w:pPr>
        <w:pStyle w:val="FootnoteText"/>
      </w:pPr>
      <w:r>
        <w:rPr>
          <w:rStyle w:val="FootnoteReference"/>
        </w:rPr>
        <w:footnoteRef/>
      </w:r>
      <w:r w:rsidR="00307B7A" w:rsidRPr="00307B7A">
        <w:rPr>
          <w:i/>
          <w:iCs/>
        </w:rPr>
        <w:t>Facing the Past Shaping the Future.</w:t>
      </w:r>
      <w:r w:rsidR="00307B7A" w:rsidRPr="00307B7A">
        <w:t xml:space="preserve"> March 2013. http://facingthepastshapingthefuture.com (accessed March 22, 2013).</w:t>
      </w:r>
    </w:p>
  </w:footnote>
  <w:footnote w:id="22">
    <w:p w:rsidR="00DA756F" w:rsidRDefault="00DA756F">
      <w:pPr>
        <w:pStyle w:val="FootnoteText"/>
      </w:pPr>
      <w:r>
        <w:rPr>
          <w:rStyle w:val="FootnoteReference"/>
        </w:rPr>
        <w:footnoteRef/>
      </w:r>
      <w:r>
        <w:t xml:space="preserve"> </w:t>
      </w:r>
      <w:r w:rsidR="00307B7A">
        <w:t>(Knox &amp; Hughes 1996)</w:t>
      </w:r>
    </w:p>
  </w:footnote>
  <w:footnote w:id="23">
    <w:p w:rsidR="00DA756F" w:rsidRDefault="00DA756F">
      <w:pPr>
        <w:pStyle w:val="FootnoteText"/>
      </w:pPr>
      <w:r>
        <w:rPr>
          <w:rStyle w:val="FootnoteReference"/>
        </w:rPr>
        <w:footnoteRef/>
      </w:r>
      <w:r>
        <w:t xml:space="preserve"> </w:t>
      </w:r>
      <w:r w:rsidR="00307B7A" w:rsidRPr="00307B7A">
        <w:t xml:space="preserve">Walker, Brian M. </w:t>
      </w:r>
      <w:r w:rsidR="00307B7A" w:rsidRPr="00307B7A">
        <w:rPr>
          <w:i/>
          <w:iCs/>
        </w:rPr>
        <w:t>A Political History of the Two Irelands: From Partition to Peace.</w:t>
      </w:r>
      <w:r w:rsidR="00307B7A" w:rsidRPr="00307B7A">
        <w:t xml:space="preserve"> London: Palgrave Macmillan, 2012.</w:t>
      </w:r>
    </w:p>
  </w:footnote>
  <w:footnote w:id="24">
    <w:p w:rsidR="00DA756F" w:rsidRDefault="00DA756F">
      <w:pPr>
        <w:pStyle w:val="FootnoteText"/>
      </w:pPr>
      <w:r>
        <w:rPr>
          <w:rStyle w:val="FootnoteReference"/>
        </w:rPr>
        <w:footnoteRef/>
      </w:r>
      <w:r w:rsidR="00307B7A">
        <w:t xml:space="preserve"> (</w:t>
      </w:r>
      <w:r>
        <w:t>Knox &amp; Hughes</w:t>
      </w:r>
      <w:r w:rsidR="00307B7A">
        <w:t xml:space="preserve"> 1998)</w:t>
      </w:r>
    </w:p>
  </w:footnote>
  <w:footnote w:id="25">
    <w:p w:rsidR="00DA756F" w:rsidRDefault="00DA756F">
      <w:pPr>
        <w:pStyle w:val="FootnoteText"/>
      </w:pPr>
      <w:r>
        <w:rPr>
          <w:rStyle w:val="FootnoteReference"/>
        </w:rPr>
        <w:footnoteRef/>
      </w:r>
      <w:r w:rsidR="00307B7A">
        <w:t xml:space="preserve"> </w:t>
      </w:r>
      <w:r w:rsidR="00307B7A" w:rsidRPr="00307B7A">
        <w:t xml:space="preserve">King, Jason. "Their Colonial Condition: Connections </w:t>
      </w:r>
      <w:proofErr w:type="gramStart"/>
      <w:r w:rsidR="00307B7A" w:rsidRPr="00307B7A">
        <w:t>Between</w:t>
      </w:r>
      <w:proofErr w:type="gramEnd"/>
      <w:r w:rsidR="00307B7A" w:rsidRPr="00307B7A">
        <w:t xml:space="preserve"> French-Canadians and Irish Catholics in the Nation and the Dublin University Magazine." </w:t>
      </w:r>
      <w:proofErr w:type="spellStart"/>
      <w:r w:rsidR="00307B7A" w:rsidRPr="00307B7A">
        <w:rPr>
          <w:i/>
          <w:iCs/>
        </w:rPr>
        <w:t>Aire</w:t>
      </w:r>
      <w:proofErr w:type="spellEnd"/>
      <w:r w:rsidR="00307B7A" w:rsidRPr="00307B7A">
        <w:rPr>
          <w:i/>
          <w:iCs/>
        </w:rPr>
        <w:t>-Ireland</w:t>
      </w:r>
      <w:r w:rsidR="00307B7A" w:rsidRPr="00307B7A">
        <w:t>, 2007: 108-1</w:t>
      </w:r>
      <w:r w:rsidR="00307B7A">
        <w:t>31.</w:t>
      </w:r>
    </w:p>
  </w:footnote>
  <w:footnote w:id="26">
    <w:p w:rsidR="00DA756F" w:rsidRDefault="00DA756F">
      <w:pPr>
        <w:pStyle w:val="FootnoteText"/>
      </w:pPr>
      <w:r>
        <w:rPr>
          <w:rStyle w:val="FootnoteReference"/>
        </w:rPr>
        <w:footnoteRef/>
      </w:r>
      <w:r>
        <w:t xml:space="preserve"> </w:t>
      </w:r>
      <w:r w:rsidR="00307B7A" w:rsidRPr="00307B7A">
        <w:t xml:space="preserve">Petersen, William. </w:t>
      </w:r>
      <w:proofErr w:type="gramStart"/>
      <w:r w:rsidR="00307B7A" w:rsidRPr="00307B7A">
        <w:t>"Canadian-American Relations."</w:t>
      </w:r>
      <w:proofErr w:type="gramEnd"/>
      <w:r w:rsidR="00307B7A" w:rsidRPr="00307B7A">
        <w:t xml:space="preserve"> </w:t>
      </w:r>
      <w:r w:rsidR="00307B7A" w:rsidRPr="00307B7A">
        <w:rPr>
          <w:i/>
          <w:iCs/>
        </w:rPr>
        <w:t>Society Abroad</w:t>
      </w:r>
      <w:r w:rsidR="00307B7A" w:rsidRPr="00307B7A">
        <w:t>, 2001: 78-82.</w:t>
      </w:r>
    </w:p>
  </w:footnote>
  <w:footnote w:id="27">
    <w:p w:rsidR="00DA756F" w:rsidRDefault="00DA756F">
      <w:pPr>
        <w:pStyle w:val="FootnoteText"/>
      </w:pPr>
      <w:r>
        <w:rPr>
          <w:rStyle w:val="FootnoteReference"/>
        </w:rPr>
        <w:footnoteRef/>
      </w:r>
      <w:r>
        <w:t xml:space="preserve"> </w:t>
      </w:r>
      <w:sdt>
        <w:sdtPr>
          <w:id w:val="-87928855"/>
          <w:citation/>
        </w:sdtPr>
        <w:sdtContent>
          <w:r w:rsidR="00F97991">
            <w:fldChar w:fldCharType="begin"/>
          </w:r>
          <w:r w:rsidR="00F97991">
            <w:instrText xml:space="preserve"> CITATION Jas07 \l 1033 </w:instrText>
          </w:r>
          <w:r w:rsidR="00F97991">
            <w:fldChar w:fldCharType="separate"/>
          </w:r>
          <w:r w:rsidR="00F97991">
            <w:rPr>
              <w:noProof/>
            </w:rPr>
            <w:t>(King 2007)</w:t>
          </w:r>
          <w:r w:rsidR="00F97991">
            <w:fldChar w:fldCharType="end"/>
          </w:r>
        </w:sdtContent>
      </w:sdt>
    </w:p>
  </w:footnote>
  <w:footnote w:id="28">
    <w:p w:rsidR="00DA756F" w:rsidRDefault="00DA756F" w:rsidP="00451557">
      <w:pPr>
        <w:pStyle w:val="FootnoteText"/>
      </w:pPr>
      <w:r>
        <w:rPr>
          <w:rStyle w:val="FootnoteReference"/>
        </w:rPr>
        <w:footnoteRef/>
      </w:r>
      <w:r>
        <w:t xml:space="preserve"> </w:t>
      </w:r>
      <w:r w:rsidR="00F97991" w:rsidRPr="00F97991">
        <w:t>McGill</w:t>
      </w:r>
      <w:r w:rsidR="00F97991">
        <w:t>, Paul. "Schools: Early parting</w:t>
      </w:r>
      <w:r w:rsidR="00F97991" w:rsidRPr="00F97991">
        <w:t xml:space="preserve">." </w:t>
      </w:r>
      <w:r w:rsidR="00F97991" w:rsidRPr="00F97991">
        <w:rPr>
          <w:i/>
          <w:iCs/>
        </w:rPr>
        <w:t>The Guardian</w:t>
      </w:r>
      <w:r w:rsidR="00F97991" w:rsidRPr="00F97991">
        <w:t>, December 7, 1999: Education Section.</w:t>
      </w:r>
    </w:p>
  </w:footnote>
  <w:footnote w:id="29">
    <w:p w:rsidR="00DA756F" w:rsidRDefault="00DA756F" w:rsidP="006B7204">
      <w:pPr>
        <w:pStyle w:val="FootnoteText"/>
      </w:pPr>
      <w:r>
        <w:rPr>
          <w:rStyle w:val="FootnoteReference"/>
        </w:rPr>
        <w:footnoteRef/>
      </w:r>
      <w:r>
        <w:t xml:space="preserve"> </w:t>
      </w:r>
      <w:sdt>
        <w:sdtPr>
          <w:id w:val="-1990846591"/>
          <w:citation/>
        </w:sdtPr>
        <w:sdtContent>
          <w:r w:rsidR="00F97991">
            <w:fldChar w:fldCharType="begin"/>
          </w:r>
          <w:r w:rsidR="00F97991">
            <w:instrText xml:space="preserve"> CITATION Nor13 \l 1033 </w:instrText>
          </w:r>
          <w:r w:rsidR="00F97991">
            <w:fldChar w:fldCharType="separate"/>
          </w:r>
          <w:r w:rsidR="00F97991">
            <w:rPr>
              <w:noProof/>
            </w:rPr>
            <w:t>(Education 2013)</w:t>
          </w:r>
          <w:r w:rsidR="00F97991">
            <w:fldChar w:fldCharType="end"/>
          </w:r>
        </w:sdtContent>
      </w:sdt>
    </w:p>
  </w:footnote>
  <w:footnote w:id="30">
    <w:p w:rsidR="00DA756F" w:rsidRDefault="00DA756F">
      <w:pPr>
        <w:pStyle w:val="FootnoteText"/>
      </w:pPr>
      <w:r>
        <w:rPr>
          <w:rStyle w:val="FootnoteReference"/>
        </w:rPr>
        <w:footnoteRef/>
      </w:r>
      <w:r>
        <w:t xml:space="preserve"> </w:t>
      </w:r>
      <w:r w:rsidR="00F97991">
        <w:t>(</w:t>
      </w:r>
      <w:r>
        <w:t>Knox &amp; Hughes</w:t>
      </w:r>
      <w:r w:rsidR="00F97991">
        <w:t xml:space="preserve"> 1998)</w:t>
      </w:r>
    </w:p>
  </w:footnote>
  <w:footnote w:id="31">
    <w:p w:rsidR="00DA756F" w:rsidRDefault="00DA756F">
      <w:pPr>
        <w:pStyle w:val="FootnoteText"/>
      </w:pPr>
      <w:r>
        <w:rPr>
          <w:rStyle w:val="FootnoteReference"/>
        </w:rPr>
        <w:footnoteRef/>
      </w:r>
      <w:r>
        <w:t xml:space="preserve"> </w:t>
      </w:r>
      <w:sdt>
        <w:sdtPr>
          <w:id w:val="650566282"/>
          <w:citation/>
        </w:sdtPr>
        <w:sdtContent>
          <w:r w:rsidR="00F97991">
            <w:fldChar w:fldCharType="begin"/>
          </w:r>
          <w:r w:rsidR="00F97991">
            <w:instrText xml:space="preserve"> CITATION Fac13 \l 1033 </w:instrText>
          </w:r>
          <w:r w:rsidR="00F97991">
            <w:fldChar w:fldCharType="separate"/>
          </w:r>
          <w:r w:rsidR="00F97991">
            <w:rPr>
              <w:noProof/>
            </w:rPr>
            <w:t>(Facing the Past Shaping the Future 2013)</w:t>
          </w:r>
          <w:r w:rsidR="00F97991">
            <w:fldChar w:fldCharType="end"/>
          </w:r>
        </w:sdtContent>
      </w:sdt>
    </w:p>
  </w:footnote>
  <w:footnote w:id="32">
    <w:p w:rsidR="00DA756F" w:rsidRDefault="00DA756F" w:rsidP="00451557">
      <w:pPr>
        <w:pStyle w:val="FootnoteText"/>
      </w:pPr>
      <w:r>
        <w:rPr>
          <w:rStyle w:val="FootnoteReference"/>
        </w:rPr>
        <w:footnoteRef/>
      </w:r>
      <w:r w:rsidR="00F97991">
        <w:t xml:space="preserve"> </w:t>
      </w:r>
      <w:sdt>
        <w:sdtPr>
          <w:id w:val="-1320496985"/>
          <w:citation/>
        </w:sdtPr>
        <w:sdtContent>
          <w:r w:rsidR="00F97991">
            <w:fldChar w:fldCharType="begin"/>
          </w:r>
          <w:r w:rsidR="00F97991">
            <w:instrText xml:space="preserve"> CITATION Mic74 \l 1033 </w:instrText>
          </w:r>
          <w:r w:rsidR="00F97991">
            <w:fldChar w:fldCharType="separate"/>
          </w:r>
          <w:r w:rsidR="00F97991">
            <w:rPr>
              <w:noProof/>
            </w:rPr>
            <w:t>(Longley 1974)</w:t>
          </w:r>
          <w:r w:rsidR="00F97991">
            <w:fldChar w:fldCharType="end"/>
          </w:r>
        </w:sdtContent>
      </w:sdt>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F9"/>
    <w:rsid w:val="000255AC"/>
    <w:rsid w:val="00025F98"/>
    <w:rsid w:val="00037FB2"/>
    <w:rsid w:val="00077008"/>
    <w:rsid w:val="000A0991"/>
    <w:rsid w:val="0015450C"/>
    <w:rsid w:val="001D6269"/>
    <w:rsid w:val="001E0138"/>
    <w:rsid w:val="001F18B8"/>
    <w:rsid w:val="002237F2"/>
    <w:rsid w:val="00247349"/>
    <w:rsid w:val="00271391"/>
    <w:rsid w:val="0029026C"/>
    <w:rsid w:val="00307B7A"/>
    <w:rsid w:val="0033185E"/>
    <w:rsid w:val="00334AAC"/>
    <w:rsid w:val="003A4F0F"/>
    <w:rsid w:val="003C227E"/>
    <w:rsid w:val="003C4FC6"/>
    <w:rsid w:val="00451557"/>
    <w:rsid w:val="004D1CC7"/>
    <w:rsid w:val="005119BC"/>
    <w:rsid w:val="0052289F"/>
    <w:rsid w:val="0059455E"/>
    <w:rsid w:val="005C44E9"/>
    <w:rsid w:val="005D6003"/>
    <w:rsid w:val="005F4779"/>
    <w:rsid w:val="005F735A"/>
    <w:rsid w:val="00696945"/>
    <w:rsid w:val="006B7204"/>
    <w:rsid w:val="006E54AE"/>
    <w:rsid w:val="00730C83"/>
    <w:rsid w:val="007558EC"/>
    <w:rsid w:val="00776D2E"/>
    <w:rsid w:val="00787A00"/>
    <w:rsid w:val="007E7A96"/>
    <w:rsid w:val="007F0AF2"/>
    <w:rsid w:val="00802552"/>
    <w:rsid w:val="008302E4"/>
    <w:rsid w:val="00872642"/>
    <w:rsid w:val="008D1B64"/>
    <w:rsid w:val="008D380F"/>
    <w:rsid w:val="008D5EC3"/>
    <w:rsid w:val="009546C5"/>
    <w:rsid w:val="009876DF"/>
    <w:rsid w:val="00A005A6"/>
    <w:rsid w:val="00A04DC7"/>
    <w:rsid w:val="00A34CDA"/>
    <w:rsid w:val="00A357F0"/>
    <w:rsid w:val="00A403FE"/>
    <w:rsid w:val="00AC69FF"/>
    <w:rsid w:val="00AC754C"/>
    <w:rsid w:val="00AF12DF"/>
    <w:rsid w:val="00AF2C17"/>
    <w:rsid w:val="00B40F22"/>
    <w:rsid w:val="00B82E3E"/>
    <w:rsid w:val="00B83C8F"/>
    <w:rsid w:val="00B84F82"/>
    <w:rsid w:val="00B90517"/>
    <w:rsid w:val="00BB341D"/>
    <w:rsid w:val="00BC13B1"/>
    <w:rsid w:val="00BC59C5"/>
    <w:rsid w:val="00BD4166"/>
    <w:rsid w:val="00C373AD"/>
    <w:rsid w:val="00C40C04"/>
    <w:rsid w:val="00C43848"/>
    <w:rsid w:val="00C56AF9"/>
    <w:rsid w:val="00C675CB"/>
    <w:rsid w:val="00C96B35"/>
    <w:rsid w:val="00CC2610"/>
    <w:rsid w:val="00CC7511"/>
    <w:rsid w:val="00CD27DC"/>
    <w:rsid w:val="00D14B75"/>
    <w:rsid w:val="00D3768C"/>
    <w:rsid w:val="00D537E7"/>
    <w:rsid w:val="00D5582F"/>
    <w:rsid w:val="00D605DB"/>
    <w:rsid w:val="00D61248"/>
    <w:rsid w:val="00D62271"/>
    <w:rsid w:val="00DA756F"/>
    <w:rsid w:val="00DB6616"/>
    <w:rsid w:val="00DB778D"/>
    <w:rsid w:val="00E00CCD"/>
    <w:rsid w:val="00E12A4D"/>
    <w:rsid w:val="00E43F2C"/>
    <w:rsid w:val="00E65F29"/>
    <w:rsid w:val="00E83D9C"/>
    <w:rsid w:val="00EC0D58"/>
    <w:rsid w:val="00EC70E5"/>
    <w:rsid w:val="00EF655C"/>
    <w:rsid w:val="00F21C75"/>
    <w:rsid w:val="00F24582"/>
    <w:rsid w:val="00F43B9F"/>
    <w:rsid w:val="00F53669"/>
    <w:rsid w:val="00F66BCF"/>
    <w:rsid w:val="00F801D5"/>
    <w:rsid w:val="00F92CAB"/>
    <w:rsid w:val="00F97991"/>
    <w:rsid w:val="00FA2534"/>
    <w:rsid w:val="00FA3D0E"/>
    <w:rsid w:val="00FB1F61"/>
    <w:rsid w:val="00FD2152"/>
    <w:rsid w:val="00FD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F9"/>
    <w:rPr>
      <w:rFonts w:ascii="Tahoma" w:hAnsi="Tahoma" w:cs="Tahoma"/>
      <w:sz w:val="16"/>
      <w:szCs w:val="16"/>
    </w:rPr>
  </w:style>
  <w:style w:type="paragraph" w:styleId="FootnoteText">
    <w:name w:val="footnote text"/>
    <w:basedOn w:val="Normal"/>
    <w:link w:val="FootnoteTextChar"/>
    <w:uiPriority w:val="99"/>
    <w:semiHidden/>
    <w:unhideWhenUsed/>
    <w:rsid w:val="00C37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AD"/>
    <w:rPr>
      <w:sz w:val="20"/>
      <w:szCs w:val="20"/>
    </w:rPr>
  </w:style>
  <w:style w:type="character" w:styleId="FootnoteReference">
    <w:name w:val="footnote reference"/>
    <w:basedOn w:val="DefaultParagraphFont"/>
    <w:uiPriority w:val="99"/>
    <w:semiHidden/>
    <w:unhideWhenUsed/>
    <w:rsid w:val="00C373AD"/>
    <w:rPr>
      <w:vertAlign w:val="superscript"/>
    </w:rPr>
  </w:style>
  <w:style w:type="paragraph" w:styleId="Bibliography">
    <w:name w:val="Bibliography"/>
    <w:basedOn w:val="Normal"/>
    <w:next w:val="Normal"/>
    <w:uiPriority w:val="37"/>
    <w:unhideWhenUsed/>
    <w:rsid w:val="00EC70E5"/>
  </w:style>
  <w:style w:type="paragraph" w:styleId="Header">
    <w:name w:val="header"/>
    <w:basedOn w:val="Normal"/>
    <w:link w:val="HeaderChar"/>
    <w:uiPriority w:val="99"/>
    <w:unhideWhenUsed/>
    <w:rsid w:val="00BB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1D"/>
  </w:style>
  <w:style w:type="paragraph" w:styleId="Footer">
    <w:name w:val="footer"/>
    <w:basedOn w:val="Normal"/>
    <w:link w:val="FooterChar"/>
    <w:uiPriority w:val="99"/>
    <w:unhideWhenUsed/>
    <w:rsid w:val="00BB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AF9"/>
    <w:rPr>
      <w:rFonts w:ascii="Tahoma" w:hAnsi="Tahoma" w:cs="Tahoma"/>
      <w:sz w:val="16"/>
      <w:szCs w:val="16"/>
    </w:rPr>
  </w:style>
  <w:style w:type="paragraph" w:styleId="FootnoteText">
    <w:name w:val="footnote text"/>
    <w:basedOn w:val="Normal"/>
    <w:link w:val="FootnoteTextChar"/>
    <w:uiPriority w:val="99"/>
    <w:semiHidden/>
    <w:unhideWhenUsed/>
    <w:rsid w:val="00C373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AD"/>
    <w:rPr>
      <w:sz w:val="20"/>
      <w:szCs w:val="20"/>
    </w:rPr>
  </w:style>
  <w:style w:type="character" w:styleId="FootnoteReference">
    <w:name w:val="footnote reference"/>
    <w:basedOn w:val="DefaultParagraphFont"/>
    <w:uiPriority w:val="99"/>
    <w:semiHidden/>
    <w:unhideWhenUsed/>
    <w:rsid w:val="00C373AD"/>
    <w:rPr>
      <w:vertAlign w:val="superscript"/>
    </w:rPr>
  </w:style>
  <w:style w:type="paragraph" w:styleId="Bibliography">
    <w:name w:val="Bibliography"/>
    <w:basedOn w:val="Normal"/>
    <w:next w:val="Normal"/>
    <w:uiPriority w:val="37"/>
    <w:unhideWhenUsed/>
    <w:rsid w:val="00EC70E5"/>
  </w:style>
  <w:style w:type="paragraph" w:styleId="Header">
    <w:name w:val="header"/>
    <w:basedOn w:val="Normal"/>
    <w:link w:val="HeaderChar"/>
    <w:uiPriority w:val="99"/>
    <w:unhideWhenUsed/>
    <w:rsid w:val="00BB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1D"/>
  </w:style>
  <w:style w:type="paragraph" w:styleId="Footer">
    <w:name w:val="footer"/>
    <w:basedOn w:val="Normal"/>
    <w:link w:val="FooterChar"/>
    <w:uiPriority w:val="99"/>
    <w:unhideWhenUsed/>
    <w:rsid w:val="00BB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Ant02</b:Tag>
    <b:SourceType>Book</b:SourceType>
    <b:Guid>{2B3614A5-38FF-4463-8E2D-21D9AD7CAA16}</b:Guid>
    <b:Author>
      <b:Author>
        <b:NameList>
          <b:Person>
            <b:Last>McManus</b:Last>
            <b:First>Antonia</b:First>
          </b:Person>
        </b:NameList>
      </b:Author>
    </b:Author>
    <b:Title>The Irish Hedge Schools and Its Books</b:Title>
    <b:Year>2002</b:Year>
    <b:City>Dublin</b:City>
    <b:Publisher>Four Courts Press</b:Publisher>
    <b:RefOrder>1</b:RefOrder>
  </b:Source>
  <b:Source>
    <b:Tag>Rua11</b:Tag>
    <b:SourceType>ArticleInAPeriodical</b:SourceType>
    <b:Guid>{9E39ABE6-B96B-43CC-A6C4-6744B31551E3}</b:Guid>
    <b:Title>Laying radical foundations for the primary school system</b:Title>
    <b:Year>2011</b:Year>
    <b:Pages>15</b:Pages>
    <b:Author>
      <b:Author>
        <b:NameList>
          <b:Person>
            <b:Last>Quinn</b:Last>
            <b:First>Ruairi</b:First>
          </b:Person>
        </b:NameList>
      </b:Author>
    </b:Author>
    <b:PeriodicalTitle>The Irish Times</b:PeriodicalTitle>
    <b:Month>October</b:Month>
    <b:Day>25</b:Day>
    <b:RefOrder>2</b:RefOrder>
  </b:Source>
  <b:Source>
    <b:Tag>Pau99</b:Tag>
    <b:SourceType>ArticleInAPeriodical</b:SourceType>
    <b:Guid>{5D67CD7A-8C27-4434-8BEF-88874632830C}</b:Guid>
    <b:Author>
      <b:Author>
        <b:NameList>
          <b:Person>
            <b:Last>McGill</b:Last>
            <b:First>Paul</b:First>
          </b:Person>
        </b:NameList>
      </b:Author>
    </b:Author>
    <b:Title>Schools: Early parting </b:Title>
    <b:PeriodicalTitle>The Guardian</b:PeriodicalTitle>
    <b:Year>1999</b:Year>
    <b:Month>December</b:Month>
    <b:Day>7</b:Day>
    <b:Pages>Education Section</b:Pages>
    <b:RefOrder>3</b:RefOrder>
  </b:Source>
  <b:Source>
    <b:Tag>Mic74</b:Tag>
    <b:SourceType>JournalArticle</b:SourceType>
    <b:Guid>{8BE73682-3959-41AA-8985-BE0F53267B95}</b:Guid>
    <b:Title>My Protestant education</b:Title>
    <b:Year>1974</b:Year>
    <b:Pages>219</b:Pages>
    <b:Author>
      <b:Author>
        <b:NameList>
          <b:Person>
            <b:Last>Longley</b:Last>
            <b:First>Michael</b:First>
          </b:Person>
        </b:NameList>
      </b:Author>
    </b:Author>
    <b:JournalName>New statesman</b:JournalName>
    <b:RefOrder>4</b:RefOrder>
  </b:Source>
  <b:Source>
    <b:Tag>She</b:Tag>
    <b:SourceType>BookSection</b:SourceType>
    <b:Guid>{7AC64254-F896-4C57-BBEC-6030293688D6}</b:Guid>
    <b:Author>
      <b:Author>
        <b:NameList>
          <b:Person>
            <b:Last>Raftery</b:Last>
            <b:First>Diedre</b:First>
          </b:Person>
        </b:NameList>
      </b:Author>
      <b:BookAuthor>
        <b:NameList>
          <b:Person>
            <b:Last>Drudy</b:Last>
            <b:First>Sheelaugh</b:First>
          </b:Person>
        </b:NameList>
      </b:BookAuthor>
    </b:Author>
    <b:BookTitle>Education in Ireland, Challenge &amp; Change</b:BookTitle>
    <b:City>Dublin</b:City>
    <b:Publisher>Gill &amp; Macmillan</b:Publisher>
    <b:Title>The Legacy of Legislation and the Pragmatics of Policy</b:Title>
    <b:Year>2009</b:Year>
    <b:RefOrder>5</b:RefOrder>
  </b:Source>
  <b:Source>
    <b:Tag>Per98</b:Tag>
    <b:SourceType>JournalArticle</b:SourceType>
    <b:Guid>{96E46D94-7E1B-4133-BD83-3DBF5C27E487}</b:Guid>
    <b:Author>
      <b:Author>
        <b:NameList>
          <b:Person>
            <b:Last>Perko</b:Last>
            <b:First>Michael</b:First>
          </b:Person>
        </b:NameList>
      </b:Author>
    </b:Author>
    <b:Title>Education and the way forward</b:Title>
    <b:PeriodicalTitle>The Month</b:PeriodicalTitle>
    <b:Year>1998</b:Year>
    <b:Month>Sept/Oct</b:Month>
    <b:Pages>355</b:Pages>
    <b:JournalName>The Month</b:JournalName>
    <b:RefOrder>6</b:RefOrder>
  </b:Source>
  <b:Source>
    <b:Tag>Nor13</b:Tag>
    <b:SourceType>InternetSite</b:SourceType>
    <b:Guid>{79787B6C-00FB-4F5F-A31A-653037090378}</b:Guid>
    <b:Title>NICIE</b:Title>
    <b:Year>2013</b:Year>
    <b:Author>
      <b:Author>
        <b:NameList>
          <b:Person>
            <b:Last>Education</b:Last>
            <b:First>Northern</b:First>
            <b:Middle>Ireland Council For Integrated</b:Middle>
          </b:Person>
        </b:NameList>
      </b:Author>
    </b:Author>
    <b:Month>March</b:Month>
    <b:YearAccessed>2013</b:YearAccessed>
    <b:MonthAccessed>March</b:MonthAccessed>
    <b:DayAccessed>22</b:DayAccessed>
    <b:URL>http://www.nicie.org</b:URL>
    <b:RefOrder>7</b:RefOrder>
  </b:Source>
  <b:Source>
    <b:Tag>Fac13</b:Tag>
    <b:SourceType>InternetSite</b:SourceType>
    <b:Guid>{1C8144F6-A7E4-4535-B982-A87FF7367C8F}</b:Guid>
    <b:Title>Facing the Past Shaping the Future</b:Title>
    <b:Year>2013</b:Year>
    <b:Month>March</b:Month>
    <b:YearAccessed>2013</b:YearAccessed>
    <b:MonthAccessed>March</b:MonthAccessed>
    <b:DayAccessed>22</b:DayAccessed>
    <b:URL>http://facingthepastshapingthefuture.com</b:URL>
    <b:RefOrder>8</b:RefOrder>
  </b:Source>
  <b:Source>
    <b:Tag>Col96</b:Tag>
    <b:SourceType>JournalArticle</b:SourceType>
    <b:Guid>{94420FBE-6819-4B60-80E8-C1BE0DA52B74}</b:Guid>
    <b:Title>Crossing the Divide: Community Relations in Northern Ireland</b:Title>
    <b:Year>1996</b:Year>
    <b:Author>
      <b:Author>
        <b:NameList>
          <b:Person>
            <b:Last>Colin Knox</b:Last>
            <b:First>Joanne</b:First>
            <b:Middle>Hughes</b:Middle>
          </b:Person>
        </b:NameList>
      </b:Author>
    </b:Author>
    <b:JournalName>Journal of Peace Research</b:JournalName>
    <b:Pages>83-98</b:Pages>
    <b:RefOrder>9</b:RefOrder>
  </b:Source>
  <b:Source>
    <b:Tag>Wil01</b:Tag>
    <b:SourceType>JournalArticle</b:SourceType>
    <b:Guid>{AF726BB7-D612-4762-A292-2596BAED1DFA}</b:Guid>
    <b:Author>
      <b:Author>
        <b:NameList>
          <b:Person>
            <b:Last>Petersen</b:Last>
            <b:First>William</b:First>
          </b:Person>
        </b:NameList>
      </b:Author>
    </b:Author>
    <b:Title>Canadian-American Relations</b:Title>
    <b:JournalName>Society Abroad</b:JournalName>
    <b:Year>2001</b:Year>
    <b:Pages>78-82</b:Pages>
    <b:RefOrder>10</b:RefOrder>
  </b:Source>
  <b:Source>
    <b:Tag>Bri12</b:Tag>
    <b:SourceType>Book</b:SourceType>
    <b:Guid>{68AD7ED2-E9DA-4333-AD78-0B11796778AC}</b:Guid>
    <b:Title>A Political History of the Two Irelands: From Partition to Peace</b:Title>
    <b:Year>2012</b:Year>
    <b:Author>
      <b:Author>
        <b:NameList>
          <b:Person>
            <b:Last>Walker</b:Last>
            <b:First>Brian</b:First>
            <b:Middle>M.</b:Middle>
          </b:Person>
        </b:NameList>
      </b:Author>
    </b:Author>
    <b:Publisher>Palgrave Macmillan</b:Publisher>
    <b:City>London</b:City>
    <b:RefOrder>11</b:RefOrder>
  </b:Source>
  <b:Source>
    <b:Tag>Jas07</b:Tag>
    <b:SourceType>JournalArticle</b:SourceType>
    <b:Guid>{0689B1C0-D541-41E0-A176-7CDD11BA5BFF}</b:Guid>
    <b:Title>Their Colonial Condition: Connections Between French-Canadians and Irish Catholics in the Nation and the Dublin University Magazine</b:Title>
    <b:Year>2007</b:Year>
    <b:Author>
      <b:Author>
        <b:NameList>
          <b:Person>
            <b:Last>King</b:Last>
            <b:First>Jason</b:First>
          </b:Person>
        </b:NameList>
      </b:Author>
    </b:Author>
    <b:JournalName>Aire-Ireland</b:JournalName>
    <b:Pages>108-131</b:Pages>
    <b:RefOrder>12</b:RefOrder>
  </b:Source>
</b:Sources>
</file>

<file path=customXml/itemProps1.xml><?xml version="1.0" encoding="utf-8"?>
<ds:datastoreItem xmlns:ds="http://schemas.openxmlformats.org/officeDocument/2006/customXml" ds:itemID="{C51C566B-606C-4C53-BEE0-E4DBCB16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12</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Rebecca Jean</dc:creator>
  <cp:lastModifiedBy>Smith, Rebecca Jean</cp:lastModifiedBy>
  <cp:revision>14</cp:revision>
  <dcterms:created xsi:type="dcterms:W3CDTF">2013-03-28T21:14:00Z</dcterms:created>
  <dcterms:modified xsi:type="dcterms:W3CDTF">2013-03-30T23:42:00Z</dcterms:modified>
</cp:coreProperties>
</file>